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0A" w:rsidRDefault="009E4EF1">
      <w:r>
        <w:t xml:space="preserve">ПУБЛIЧНЕ АКЦIОНЕРНЕ ТОВАРИСТВО «ВIННИЦЬКЕ ОБЛАСНЕ ПIДПРИЄМСТВО АВТОБУСНИХ СТАНЦIЙ 10599» ФIНАНСОВА ЗВIТНIСТЬ ЗА РIК ЩО ЗАКIНЧИВСЯ 31 ГРУДНЯ 2015 РОКУ ЗМIСТ Стор. ЗАЯВА ПРО ВIДПОВIДНIСТЬ КЕРIВНИЦТВА ЗА ПОДГОТОВКУ I ЗАТВЕРДЖЕННЯ ФIНАНСОВОЇ ЗВIТНОСТI…………………………………………………………………………………….3 АУДИТОРСЬКИЙ ВИСНОВОК (ЗВIТ НЕЗАЛЕЖНОГО АУДИТОРА)……………………………….4 БАЛАНС (ЗВIТ ПРО ФIНАНСОВИЙ СТАН) НА 31 ГРУДНЯ2015 РОКУ…………………………11 ЗВIТ ПРО ФIНАНСОВI РЕЗУЛЬТАТИ (ЗВIТ ПРО СУКУПНИЙ ДОХIД) ЗА 2015 РIК…….......13 ЗВIТ ПРО РУХ ГРОШОВИХ КОШТIВ (ЗА ПРЯМИМ МЕТОДОМ) ЗА 2015 РIК………………..15 ЗВIТ ПРО ВЛАСНИЙ КАПIТАЛ ЗА 2015 РIК……………………………………………………………17 ОПЕРАЦIЙНII ФIНАНСОВI РЕЗУЛЬТАТИ………………………………………………………………18 ПОДIЇ ПIСЛЯ ЗВIТНОЇ ДАТИ……………………………………………………………………………….20 ПРИМIТКИ ДО РIЧНОЇ ФIНСОВОЇ ЗВIТНОСТI 1.IНФОРМАЦIЯ ПРО СТВОРЕННЯ ТОВАРИСТВА ТА ЙОГО ДIЯЛЬНОСТI……………………..21 2.ОСНОВИ ПIДГОТОВКИ ФIНАНСОВОЇ ЗВIТНОСТI………………………………………………..21 3.ОСНОВНI ПОЛОЖЕННЯ ОБЛIКОВОЇ ПОЛIТИКИ………………………………………………….22 4.ВАЖЛИВI ОБЛIКОВI ОЦIНКИ ТА СУДЖЕННЯ……………………………………………………..26 5.АДМIНIСТРАТИВНI ВИТРАТИ……………………………………………………………………………28 6.IНШI ДОХОДИ ТА ВИТРАТИ……………………………………………………………………………..29 7.ВИТРАТИ ПО АМОРТИЗАЦIЇ……………………………………………………………………………..29 8.ВИТРАТИ НА ОПЛАТУ ПРАЦI…………………………………………………………………………….29 9.(ВИТРАТИ)/ДОХОДИ З ПОДАТКУ НА ПРИБУТОК…………………………………………………29 10.ОСНОВНI ЗАСОБИ…………………………………………………………………………………………29 11.НЕМАТЕРIАЛЬНI АКТИВИ……………………………………………………………………………….30 12.ЗАПАСИ……………………………………………………………………………………………………….31 13.IНШI ОБОРОТНI АКТИВИ………………………………………………………………………………..31 14.ГРОШОВI КОШТИ ТА ЇХ ЕКВIВАЛЕНТИ……………………………………………………………..31 15.СТАТУТНИЙ КАПIТАЛ……………………………………………………………………………………..31 16.ПОТОЧНI ЗОБОВ’ЯЗАННЯ………………………………………………………………………………32 Заява керiвництва про вiдповiдальнiсть за пiдготовку i затвердження фiнансової звiтностi за рiк, що закiнчився 31 грудня 2015 року Керiвництво ПАТ «ВIННИЦЬКЕ ОБЛАСНЕ ПIДПРИЄМСТВО АВТОБУСНИХ СТАНЦIЙ 10599» (далi Товариство) несе вiдповiдальнiсть за пiдготовку фiнансової звiтностi, яка достовiрно вiдображає фiнансове положення Товариства станом на 31 грудня 2015 року, а також результати її дiяльностi, рух грошових коштiв i змiнах в капiталi, за рiк, що закiнчився цiєю датою, згiдно Мiжнародним стандартам фiнансової звiтностi (далi – «МСФЗ») При пiдготовцi фiнансової звiтностi згiдно МСФЗ керiвництво несе вiдповiдальнiсть за: - Вибiр належних принципiв бухгалтерського облiку i їх наступне застосування; - Застосування обґрунтованих облiкових оцiнок i розрахункiв; - Дотримання вимог МСФЗ чи розкриття суттєвих вiдхилень вiд МСФЗ в примiтках до фiнансової звiтностi ; - Пiдготовку фiнансової звiтностi згiдно МСФЗ, виходячи з припущення, що Товариство буде продовжувати свою дiяльнiсть в найближчому майбутньому, за винятком випадкiв, коли таке припущення не буде правомiрним; - Облiк i розкриття в фiнансовiй звiтностi всiх подiй пiсля дати балансу, якi потребують коригування i розкриття; - Розкриття всiх претензiй в зв’язку з судовими позовами, якi були, чи, можливо будуть в найближчому майбутньому; - Достовiрне розкриття в фiнансовiй звiтностi iнформацiї про усi отриманi позики . Керiвництво Товариства також несе вiдповiдальнiсть за: - Розробку, впровадження i забезпечення функцiонування ефективної системи внутрiшнього контролю в Товариствi; - Ведення бухгалтерського облiку вiдповiдно до законодавства i стандартiв бухгалтерського облiку, якi вiдповiдають країнi реєстрацiї Товариства; - Прийняття заходiв в рамках своєї компетенцiї для захисту активiв Товариства; - Виявлення i попередження фактiв шахрайства та iнших зловживань. Дана фiнансова звiтнiсть станом на 31 грудня 2015 року, пiдготовлена згiдно МСФЗ, затверджена керiвництвом Товариства 24 лютого </w:t>
      </w:r>
      <w:r>
        <w:lastRenderedPageBreak/>
        <w:t xml:space="preserve">2016 року. Вiд iменi керiвництва ПАТ «ВIННИЦЬКЕ ОБЛАСНЕ ПIДПРИЄМСТВО АВТОБУСНИХ СТАНЦIЙ 10599» Голова правлiння С. В. Роман Головний бухгалтер Н. Ф. Орлова АУДИТОРСЬКИЙ ВИСНОВОК (ЗВIТ НЕЗАЛЕЖНОГО АУДИТОРА) Адресат: ВЛАСНИКАМ ЦIННИХ ПАПЕРIВ, КЕРIВНИЦТВУ ПУБЛIЧНОГО АКЦIОНЕРНОГО ТОВАРИСТВА„ВIННИЦЬКЕ ОБЛАСНЕ ПIДПРИЄМСТВО АВТОБУСНИХ СТАНЦIЙ 10599” Ми провели аудит фiнансової звiтностiПУБЛIЧНОГО АКЦIОНЕРНОГО ТОВАРИСТВА „ВIННИЦЬКЕ ОБЛАСНЕ ПIДПРИЄМСТВО АВТОБУСНИХ СТАНЦIЙ 10599” (КОД ЄДРПОУ 03115815), що додається, яка включає баланс (звiт про фiнансовий стан) товариства на 31 грудня 2015 року,звiт про фiнансовi результати (звiт про сукупний дохiд),звiт по рух грошових коштiв (за прямим методом), звiт про власний капiтал та примiтки до рiчної фiнансової звiтностi за рiк, що закiнчився 31 грудня 2015 року. ОСНОВНI ВIДОМОСТI ПРО АКЦIОНЕРНЕ ТОВАРИСТВО Повне найменування ПУБЛIЧНЕ АКЦIОНЕРНЕ ТОВАРИСТВО ВIННИЦЬКЕ ОБЛАСНЕ ПIДПРИЄМСТВО АВТОБУСНИХ СТАНЦIЙ 10599” Код за ЄДРПОУ 03115815 Органiзацiйно-правова форма АКЦIОНЕРНЕ ТОВАРИСТВО Свiдоцтво про державну реєстрацiю СерiяА01 № 643008 Дата проведення державної реєстрацiї 12 березня1997 року Мiсце проведення державної реєстрацiї ВИКОНАВЧИЙ КОМIТЕТ ВIННИЦЬКОЇ МIСЬКОЇ РАДИ Дата та номер останньої реєстрацiйної дiї 16.03.2010 року №11741050006005439 Мiсцезнаходження 21009, ВIННИЦЬКА ОБЛ., МIСТО ВIННИЦЯ, ВУЛ. КИЇВСЬКА , БУДИНОК 8 СКЛАДОВI АУДИТУ При формуваннi висновку застосовувалися вимоги Мiжнародних стандартiв контролю якостi, аудиту, огляду, iншого надання впевненостi та супутнiх послуг,виданих РМСАНВ, рiк видання 2014, затверджених в якостi нацiональних стандартiв аудиту рiшенням АПУ вiд 29 грудня 2015 № 320/1 (надалi – МСА). Пiд час розгляду аудитором iнформацiї, що розкривається акцiонерним Товариством у вiдповiдностi до Положення про порядок розкриття iнформацiї емiтентами цiнних паперiв, як передбачено рiшенням НК ЦПФР вiд 20 сiчня 2015 року за №31 та зареєстровано в Мiнiстерствi юстицiї України 04 лютого 2015 року за № 131/26576(зi змiнами), нашої уваги не привернув жоден факт, який дав би нам пiдстави вважати, що iснують суттєвi невiдповiдностi мiж фiнансовою звiтнiстю, перевiреною аудитором, та iншою iнформацiєю, представленою емiтентом до НК ЦПФР. Фiнансова звiтнiсть акцiонерного товариства за 2015 рiк складена по формах, встановлених Нацiональним положенням (стандартом) бухгалтерського облiку 1 „Загальнi вимоги до фiнансової звiтностi" затвердженими наказом Мiнiстерства фiнансiв України вiд 07.02.2013 року № 73 i зареєстрованим у Мiнiстерствi юстицiї України 28 лютого 2013 року за № 336/22868iз змiнами i доповненнями.Зазначенi форми звiтностi передбачають бiльш детальне розкриття про активи, зобов’язання, статтi доходiв та витрат, нiж це передбачено в МСБО 1, але це не викривлює показники фiнансового стану Товариства та результатiв його дiяльностi за 2015 рiк. Фiнансову звiтнiсть було складено управлiнським персоналом iз використанням описаної у примiтцi основних пiдходiв до складання фiнансової звiтностi. В ходi перевiрки аудитором було дослiджено облiкову систему товариства (Наказ про облiкову полiтику №1 вiд 02.01.2015 року) у якому визначено безпосереднє застосування МСФЗ . Бухгалтерський облiк господарських операцiй здiйснюється методом подвiйного запису в цiлому у вiдповiдностi з Планом рахункiв бухгалтерського облiку. Облiк акцiонерного товариства автоматизованийiз застосуванням бухгалтерської програми «АСУ-Автовокзал». На пiдставi проведених аудитором тестiв можна зазначити, що бухгалтерський облiк ведеться акцiонерним товариством у загальному вiдповiдно до вимог Закону України „Про бухгалтерський облiк та фiнансову звiтнiсть в Українi” вiд 16.07.1999 року № 996 - XIV, затверджених Мiжнародних стандартiв фiнансової звiтностi та бухгалтерського облiку та iнших нормативних документiв з питань органiзацiї бухгалтерського облiку. ВIДПОВIДАЛЬНОСТЬ КЕРIВНИЦТВА АКЦIОНЕРНОГО ТОВАРИСТВА ЗА ФIНАНСОВУ ЗВIТНОСТЬ Управлiнський персоналПАТ „ВIННИЦЬКЕ ОБЛАСНЕ ПIДПРИЄМСТВО АВТОБУСНИХ СТАНЦIЙ 10599” несе вiдповiдальнiсть за складання i достовiрне подання цiєї фiнансової звiтностi вiдповiдно до Мiжнародних стандартiв фiнансової звiтностi застосованої концептуальної основи фiнансової </w:t>
      </w:r>
      <w:r>
        <w:lastRenderedPageBreak/>
        <w:t xml:space="preserve">звiтностiописаною в примiтцi 2,3,4. та за такий внутрiшнiй контроль, який управлiнський персонал визначає необхiдним для забезпечення складання фiнансової звiтностi, що не мiстить суттєвих викривлень унаслiдок шахрайства або помилки. ВIДПОВIДАЛЬНIСТЬ АУДИТОРА Нашою вiдповiдальнiстю є висловлення думки щодо цiєї фiнансової звiтностi на основi результатiв проведеного нами аудиту. Ми провели аудит вiдповiдно до Мiжнародних стандартiв аудиту (700,705,706,710,720). Цi стандарти вимагають вiд нас дотримання етичних вимог, а також планування й виконання аудиту для отримання достатньої впевненостi, що фiнансова звiтнiсть не мiстить суттєвих викривлень. Аудит передбачає виконання аудиторських процедур для отримання аудиторських доказiв стосовно сум та розкриттi у фiнансовiй звiтностi. Вибiр процедур залежить вiд судження аудитора, включаючи оцiнку ризикiв суттєвих викривлень фiнансової звiтностi внаслiдок шахрайства або помилок. Виконуючи оцiнку цих ризикiв, аудитор розглядає заходи внутрiшнього контролю, що стосуються складання та достовiрного подання суб’єктом господарювання фiнансової звiтностi з метою розробки аудиторських процедур, якi вiдповiдають обставинам, а не з метою висловлення думки щодо ефективностi внутрiшнього контролю суб’єкта господарювання. Аудит включає також оцiнку вiдповiдностi використаних облiкових полiтик, прийнятнiсть облiкових оцiнок, виконаних управлiнським персоналом, та оцiнку загального подання фiнансової звiтностi. Ми вважаємо, що отримали достатнi й належнi аудиторськi докази для висловлення нашої умовно-позитивної думки. ПIДСТАВА ДЛЯ ВИСЛОВЛЕННЯ УМОВНО-ПОЗИТИВНОЇ ДУМКИ На пiдставi вищевикладеного, аудитор доходить до висновку, що у фiнансовiй звiтностi вiдсутнє розкриття по МСБО 36 „Зменшення корисностi активiв”, щодо визначення операцiй вигоди вiд вiдновлення корисностi чи втрат вiд зменшення корисностi. Наведенi вище аудиторськi докази невиправлених викривлень, стосуються неправильного застосування облiкової полiтики, якi не мають суттєвого впливу на фiнансову звiтнiсть поточного перiоду, проте вiрогiдно, матимуть суттєвий вплив на фiнансову звiтнiсть майбутнiх перiодiв вiдповiдно до МСА 450 „Оцiнка викривлень, iдентифiкованих пiд час аудиту”. Аудитор не має змоги отримати достатнi i прийнятнi аудиторськi докази для обґрунтування думки, проте доходить висновку, що можливий вплив на фiнансову звiтнiсть, невиявлених викривлень, якщо такi є, може бути суттєвим, проте не всеохоплюючим,вiдповiдно до МСА 705 „Модифiкацiя думки у звiтi незалежного аудитора”. Нами визначено суттєвiсть на рiвнi фiнансової звiтностi в цiлому в розмiрi 1 325,4 тис. грн. вiдповiдно до МСА 320 „Суттєвiсть при плануваннi та проведеннi аудиту”, а також розглянутi ризики iснування iнших невиявлених викривлень - МСА 450 „Оцiнка викривлень, iдентифiкованих пiд час аудиту”. Аудитор доходить висновку, що невиправленi викривлення в частинi визначення операцiй вигод вiд вiдновлення корисностi чи втрат вiд зменшення корисностi не є суттєвими у контекстi фiнансової звiтностi у цiлому, та не перевищують прийнятий рiвень суттєвостi при оцiнцi iнших викривлень. Фiнансова звiтнiсть пiдготовленавиходячизприпущеннябезперервностiдiяльностiтовариства, вiдповiдно до якого реалiзацiя активiв i погашення зобов'язань вiдбувається входi звичайної дiяльностi. Зворотнiсть активiв товариства, а також її майбутнi операцiї, можуть пiддаватися iстотному впливу нинiшнiх i майбутнiх економiчних умов. Керiвництво Товариства вважає, що у неї є надiйний доступ до ресурсiв фiнансування, сприяючи пiдтримцi операцiйно дiяльностi товариства. Дана фiнансова звiтнiсть не мiстить будь-якого коригування, яке необхiдно було б провести в тому випадку, якщо б товариство не могло продовжити подальше здiйснення фiнансово-господарської дiяльностi згiдно з принципом безперервностi дiяльностi. Вплив наведених питань на фiнансову звiтнiсть може бути суттєвим, проте не всеохоплюючим. Тому ми не змогли пiдтвердити пов’язану з цим питанням частину активiв, зобов’язань та фiнансового результату Товариства, якi могли б корегуватись. При цьому вважаємо, що управлiнський персонал товариства вiдповiдно використовує припущення про безперервнiсть дiяльностi. Аудитор не спостерiгав за iнвентаризацiєю наявних запасiвта </w:t>
      </w:r>
      <w:r>
        <w:lastRenderedPageBreak/>
        <w:t xml:space="preserve">необоротних активiв, оскiльки час її проведення передував часу проведення аудиторської перевiрки. В зв'язку з тим, що стаття необоротних активiв є суттєвою у фiнансовiй звiтностi, аудитором були проведенi можливi аудиторськi альтернативнi процедури, процедури тестування надiйностi результатiв проведеної iнвентаризацiї необоротних активiв. Iснуючi елементи внутрiшнього контролю, що стосуються необоротних активiв та запасiв дозволяють аудитору висловлювати думку стосовно необоротних активiв та запасiв. УМОВНО-ПОЗИТИВНА ДУМКА На нашу думку, за винятком можливого впливу питання, про яке йдеться у параграфi „Пiдстава для висловлення умовно-позитивної думки”, фiнансова звiтнiсть подає достовiрно, в усiх суттєвих аспектах фiнансовий станПУБЛIЧНОГО АКЦIОНЕРНОГО ТОВАРИСТВА „ ВIННИЦЬКЕ ОБЛАСНЕ ПIДПРИЄМСТВО АВТОБУСНИХ СТАНЦIЙ 10599” станом на 31 грудня 2015 року та його фiнансовi результати i рух грошових коштiв за рiк, що закiнчився на зазначену дату, вiдповiдно до Мiжнародних стандартiв фiнансової звiтностi та бухгалтерського облiку. IНША IНФОРМАЦIЯ Аудитор ознайомився з iншою iнформацiєю, оскiльки iснує можливий вплив на фiнансову звiтнiсть невиявлених викривлень, якi є не всеохоплюючими мiж перевiреною аудитором фiнансовою звiтнiстю та iншою iнформацiєю, та не ставлять пiд сумнiв достовiрнiсть перевiреної аудитором фiнансової звiтностi акцiонерного товариства. Вiдповiднiсть вартостi чистих активiв вимогам законодавства Найменування показника За звiтний перiод За попереднiй перiод Розрахункова вартiсть чистих активiв(тис.грн.) 9195 7841 Статутний капiтал (тис.грн.) 634 634 Скоригований статутний капiтал (тис.грн.) 634 634 ОПИС: При здiйсненi аудиторських процедур аудитором використана методика розрахунку вартостi чистих активiв ПАТ „ВIННИЦЬКЕ ОБЛАСНЕ ПIДПРИЄМСТВО АВТОБУСНИХ СТАНЦIЙ 10599” за попереднiй та звiтний перiоди вiдповiдно до „Методичних рекомендацiй щодо визначення вартостi чистих активiв акцiонерних товариств”, затверджених рiшенням ДК ЦПФР вiд 17.11.2004 року № 485 (з урахуванням змiн показникiв фiнансової звiтностi). Рiзниця мiж розрахунковою вартiстю чистих активiв i статутним капiталом на кiнець звiтного перiоду становить 8561 тис. грн.Рiзниця мiж розрахунковою вартiстю чистих активiв та скоригованим статутним капiталом на кiнець звiтного перiоду становить 8561 тис. грн.Рiзниця мiж розрахунковою вартiстю чистих активiв i статутним капiталом на кiнець попереднього перiоду становить 7207 тис. грн.Рiзниця мiж розрахунковою вартiстю чистих активiв та скоригованим статутним капiталом на кiнець попереднього перiоду становить 7207 тис. грн. ВИСНОВОК:Вартiсть чистих активiвПУБЛIЧНОГО АКЦIОНЕРНОГО ТОВАРИСТВА „ВIННИЦЬКЕ ОБЛАСНЕ ПIДПРИЄМСТВО АВТОБУСНИХ СТАНЦIЙ 10599” не меншавiд статутного капiталу(скоригованого). Вимогипункту третьогостаттi 155 „Статутний капiтал акцiонерного товариства” Цивiльного кодексу України дотримуються. Органи управлiння акцiонерним товариством Вiдповiдно до Статуту пункт 7, пiдпункт 7.1 найвищими повноваженнями, щодо його дiяльностi, надiленi органи управлiння акцiонерного товариства, а саме: Загальнi Збори Акцiонерiв; Наглядова Рада; Правлiння; Ревiзiйна Комiсiя. Узагальненi фiнансовi результати Не змiнюючи нашої думки, ми звертаємо увагу на звiт про фiнансовi результати, у якому зазначається, що акцiонерним товариством одержано чистий прибуток в сумi 1354 тис. грн.що дало можливiсть збiльшити нерозподiленi прибутки протягом року, що закiнчився 31 грудня 2015 року. Нерозподiлений прибутокскладає5311 тис. грн., який перебуває пiд контролем суб’єкта господарювання. Данi про зайнятiсть та оплату працi 2015р 2014р Середньооблiкова чисельнiсть штатних працiвникiв облiкового складу (осiб) 321 323 Середня чисельнiсть позаштатних працiвникiв -за сумiсництвом(осiб) 5 6 Чисельнiсть працiвникiв, якi працюють на умовах неповного роб. часу(осiб) 84 40 Фонд оплати працiтис.грн. 9 435 8 640 Розмiр фонду оплати працi Товариства в звiтному перiодi збiльшився на 795 тис. грн. за рахунок пiдвищення середньої заробiтної плати. Прiзвища та iмена посадових осiб акцiонерного товариства (в перiод проведення аудиту) № п/п Посада Прiзвища iм’я по батьковi 1 Голова Наглядової Ради Продiвус Свiтлана Володимирiвна 2 Член Наглядової Ради Продiус Iван Iванович 3 </w:t>
      </w:r>
      <w:r>
        <w:lastRenderedPageBreak/>
        <w:t xml:space="preserve">Член Наглядової Ради Беркун Олександр Васильович 4 Голова Ревiзiйної комiсiї Пенькова Олена Леонiдiвна 5 Член Ревiзiйної комiсiї Богатерчук Тетяна Петрiвна 6 Член Ревiзiйної комiсiї Бондар Iнна Володимирiвна 7 Голова Правлiння Роман Сергiй Васильович 8 Член Правлiння – головний бухгалтер Орлова Наталiя Фiмовна 9 Член Правлiння Бойчук Iрина Андрiївна Особлива iнформацiя Протягом звiтного року в товариствi мали мiсце подiї, якi вiдносяться до дiй, якi можуть вплинути на фiнансово-господарський стан емiтента, визначених частиною першою статтi 41 Закону України „Про цiннi папери та фондовий ринок”, а саме: змiна складу посадових осiб. Вищезазначена iнформацiя розкрита акцiонерним товариством у вiдповiдностi до вимог Закону України „Про цiннi папери та фондовий ринок” вiд 23.02.2006 року №3480-IV iз змiнами таПоложення про порядок розкриття iнформацiї емiтентами цiнних паперiв, затвердженого Рiшенням НК ЦПФР № 2826 вiд 03 грудня 2013 року i зареєстрованого в Мiнiстерствi юстицiї України 24 грудня 2013 року за № 2180/24712(зi змiнами). Фiнансовi коефiцiєнти акцiонерного товариства На пiдставi отриманих облiкових даних аудит здiйснив аналiз показникiв фiнансового стану ПАТ „ ВIННИЦЬКЕ ОБЛАСНЕ ПIДПРИЄМСТВО АВТОБУСНИХ СТАНЦIЙ 10599”, а саме: № п/п Показники Формула розрахунку показника Орiєнтовне позитивне значенняпоказника Фактичне значення показника 31.12.2015 року 31.12.2014 року 1 2 3 4 5 6 1 Коефiцiєнт абсолютної лiквiдностi К1=(поточнi фiн. iнвестицiї+грошi та їхеквiваленти/поточнi зобов’язання i забезпечення. 0,25-0,5 1,49 1,22 2 Коефiцiєнт загальної лiквiдностi К2=( грошi та їхеквiваленти. +дебiтори+запаси+витрати) / поточнi зобов’язання i забезпечення 1,0-2,0 2,27 2,06 3 Коефiцiєнт фiнансової стiйкостi К3= власний капiтал / вартiсть майна (пiдсумок балансу) 0,25-0,5 0,69 0,70 4 Коефiцiєнт покриття зобов’язань власним капiталом К4=( довгостроковi зобов’язання i забезпечення + поточнi зобов’язання i забезпечення / власний капiтал 0,5-1,0 0,44 0,43 5 Коефiцiєнт рентабельностi активiв К5=чистий прибуток / (валюта балансу на початокперiоду +валюта балансу на кiнець перiоду): 2 &gt; 0 збiльшення 0,11 0,12 Збiльшення валюти(пiдсумку) балансу на 2 040 тис.грн.свiдчить про розширення обсягу фiнансово-господарської дiяльностi акцiонерного товариства. Коефiцiєнт абсолютної лiквiдностi товариства станом на 31.12.2015 року дорiвнює – 1,49, що є достатнiм порiвняно з орiєнтовним позитивним значенням показника, це свiдчить про те, що можливiсть товариства погасити свої зобов’язання негайно iснує. Коефiцiєнт загальної лiквiдностi станом на 31.12.2015 року дорiвнює – 2,27, це свiдчить про те, що товариство володiє достатнiм обсягом власних ресурсiв для погашення його поточних зобов’язань. Коефiцiєнт фiнансової стiйкостi (або незалежностi, або автономiї ) товариства станом на 31.12.2015 року дорiвнює – 0,69, це достатньо в порiвняннi з позитивним значенням показника i характеризує товариство з нормальною питомою вагою власного капiталу в загальнiй сумi авансованих засобiв у його дiяльнiсть. Коефiцiєнт покриття зобов’язань власним капiталом дорiвнює – 0,44, тобто спiввiдношення залучених та власних засобiв. Цей показник характеризує, що залежнiсть власного капiталу вiд залучених засобiв iснує, але в межах орiєнтованого позитивного значення показника. Коефiцiєнт рентабельностi активiв має додатне значення – 0,11.Незначне зменшення цього показника свiдчить про економiчне зростання та розвиток пiдприємства, та характеризує ефективне використання товариством своїх активiв. Отриманi аудиторськi докази є достатньою та вiдповiдною основою для висловлення аудиторської думки, щодо показникiв фiнансового стану ПАТ „ВIННИЦЬКЕ ОБЛАСНЕ ПIДПРИЄМСТВО АВТОБУСНИХ СТАНЦIЙ 10599. Протягом звiтного року торгiвляакцiями Товариства на внутрiшнiх та зовнiшнiх ринках цiннихпаперiв не здiйснювалась, лiстингу/делiстингу цiннихпаперiв Товариства на фондових бiржах не вiдбувалось,додатковїемiсiї цiннихпаперiв не здiйснювалось. Виконання значних правочинiв (10 i бiльше вiдсоткiв вартостi активiв товариства) Аудитором отриманi достатнi та прийнятнi аудиторськi докази, що акцiонерне товариство вiдповiдно до Закону України „Про акцiонернi товариства” не здiйснювало значнi правочини (10 i бiльше вiдсоткiв вартостi активiв товариства) за даними останньої рiчної фiнансової звiтностi. Стан корпоративного </w:t>
      </w:r>
      <w:r>
        <w:lastRenderedPageBreak/>
        <w:t xml:space="preserve">управлiння акцiонерного товариства На розгляд аудиторам був наданий звiт про корпоративне управлiння Товариства за 2015рiк. Пiд час розгляду цiєї iнформацiї, що розкривається Товариством у вiдповiдностi до Положення про розкриття iнформацiї емiтентами цiнних паперiв, затвердженого Рiшенням НК ЦПФР № 2826 вiд 03.12.2013 року (зi змiнами), нашої уваги не привернув жоден факт, який дав би нам пiдстави вважати, що iснують суттєвi невiдповiдностi мiж фiнансовою звiтнiстю, перевiреною аудитором, та iншою iнформацiєю, представленою емiтентом до НК ЦПФР у звiтi про корпоративне управлiння.В товариствi не обрано корпоративного секретаря, який вiдповiдає за взаємодiю акцiонерного товариства з акцiонерами та iнвесторами. В товариствi не обрано корпоративного секретаря, який вiдповiдає за взаємодiю акцiонерного товариства з акцiонерами та iнвесторами. ОСНОВНI ВIДОМОСТI ПРО АУДИТОРА (АУДИТОРСЬКУ ФIРМУ) Аудиторську перевiрку здiйснено незалежною аудиторською фiрмою, а саме: Товариством з обмеженою вiдповiдальнiстю - Аудиторською фiрмою „КОНТРОЛIНГ-АУДИТ 96” (код за ЄДРПОУ 23100773). Фiрму внесена до Реєстру суб’єктiв аудиторської дiяльностi свiдоцтво № 1791 згiдно з рiшенням Аудиторської палати України вiд 26.01.2001 року за № 98 , термiн дiї свiдоцтва продовжено до 24.09.2020 року рiшенням Аудиторської палати України вiд 24вересня 2015 року № 315/3. Адреса фiрми 21036, мiсто Вiнниця, вулиця Келецька,12-А/125, мобiльний тел. 0932061179: 0977493031, веб-сайт www.audit96.vn.ua.e-mail:sir.control96@yandex.ua. Директор фiрми Козлов В. В., сертифiкат аудитора серiї „ А” № 002440, виданий Аудиторською палатою України згiдно з рiшенням № 32 вiд 29 червня 1995 року, термiн дiї сертифiкату продовжено до 29 червня 2019 року рiшенням АПУ вiд 24 квiтня 2014 року № 293/2. Вiдповiдно до рiшення Аудиторської палати України вiд 27.01.2011 року №227/4 „Про результати зовнiшнiх перевiрок систем контролю якостi, створених аудиторськими фiрмами та аудиторами” - ТОВ-АФ „КОНТРОЛIНГ-АУДИТ 96” пройшла зовнiшнiй контроль якостi професiйних аудиторських послуг та видане свiдоцтво про вiдповiднiсть системи контролю якостi за № 0088. Секретарiатом Аудиторської палати України вiд 22.02.2013 року ТОВ-АФ „КОНТРОЛIНГ-АУДИТ 96” внесена до Перелiку аудиторських фiрм, якi вiдповiдають критерiям для проведення обов’язкового аудиту. ДАТА I НОМЕР ДОГОВОРУ НА ПРОВЕДЕННЯ АУДИТУ ФIНАНСОВОЇ ЗВIТНОСТI Мипровели аудиторську перевiркунапiдставi наданого повноваження згiдноздоговором № АФЗ/06/2015 вiд20листопада 2015 року.Вiдповiдно до рiшення Наглядової ради ПУБЛIЧНОГО АКЦIОНЕРНОГО ТОВАРИСТВА„ВIННИЦЬКЕ ОБЛАСНЕ ПIДПРИЄМСТВО АВТОБУСНИХ СТАНЦIЙ 10599” (протокол вiд02.02.2016 року)ТОВАРИСТВО З ОБМЕЖЕНОЮ ВIДПОВIДАЛЬНIСТЮ –АУДИТОРСЬКА ФIРМА„КОНТРОЛIНГ-АУДИТ 96” обрана в якостi незалежного аудитораНаглядовою радоюПАТ„ВIННИЦЬКЕ ОБЛАСНЕ ПIДПРИЄМСТВО АВТОБУСНИХ СТАНЦIЙ 10599”. ДАТА ПОЧАТКУ ТА ДАТА ЗАКIНЧЕННЯ ПРОВЕДЕННЯАУДИТУ ФIНАНСОВОЇ ЗВIТНОСТI Дата початку проведения аудиторської перевiрки – 20.11.2015 року Дата закiнчення проведення аудиторської перевiрки – 23.03.2016 року Директор ТОВ - Аудиторської фiрми„Контролiнг-Аудит 96 “ В.В.Козлов Дата аудиторського висновку 22березня2016 року Операцiйнi та фiнансовi результати Публiчне Акцiонерне Товариство «ВIННИЦЬКЕ ОБЛАСНЕ ПIДПРИЄМСТВО АВТОБУСНИХ СТАНЦIЙ 10599» (далi Товариство) є юридичною особою, зареєстроване вiдповiдно до законодавства України. До складу Товариства в 2015 роцi входило 38автостанцiй, якi знаходяться у мiстi Вiнницi та Вiнницькiй областi, що займаються реалiзацiєю автобусних квиткiв через каси автостанцiй. Товариство перейшло на Мiжнароднi стандарти фiнансової звiтностi (МСФЗ) 01 сiчня 2012 року вiдповiдно до положень МСФЗ (IFRS) 1 «Перше застосування мiжнародних стандартiв фiнансової звiтностi». Керуючись МСФЗ 1, Товариство обрало першим звiтним перiодом рiк, що закiнчується 31 грудня 2012 року. З цiєї дати фiнансова звiтнiсть Товариства складається вiдповiдно до вимог МСФЗ, що були розробленi Радою (Комiтетом) з Мiжнародних стандартiв бухгалтерського облiку, та роз’яснень Комiтету з тлумачень мiжнародної фiнансової звiтностi, а також вiдповiдно роз’яснень </w:t>
      </w:r>
      <w:r>
        <w:lastRenderedPageBreak/>
        <w:t>Постiйного комiтету з тлумачень, що були затвердженi комiтетом з мiжнародного бухгалтерського облiку та дiяли на дату складання фiнансової звiтностi. Наведена нижче таблицявiдображає результати дiяльностiТовариствавiдоперацiйза роки, що закiнчуються 31грудня 2015та 2014 рокiв(данi взятi з фiнансової звiтностi): (тисяч грн.) Стаття, тис. грн. 31 грудня 2015 31 грудня2014 Змiни, % Доход (виручка) вiд реалiзацiї продукцiї(товарiв, робiт, послуг) 22 845 17 625 30 Собiвартiсть реалiзованої продукцiї(товарiв, робiт, послуг) 22 126 16 475 34 Валовий прибуток 359 1 150 -69 Iншi операцiйнi доходи 3 508 2 868 22 Адмiнiстративнi витрати 2 898 2 382 22 Iншi операцiйнi витрати 133 413 -68 Прибуток вiд операцiйної дiяльностi: 836 1 223 -32 Iншi доходи 1 364 468 191 Прибуток вiд звичайної дiяльностi до оподаткування: 1 750 1691 3 Податок на прибуток вiд звичайної дiяльностi 396 417 -5 Прибуток вiд звичайної дiяльностi: 1 354 1 274 6 Витрати по амортизацiї 934 656 42 Прибуток ПрибутокТовариствавiдреалiзацiїпродукцiїзменшивсярiк до рокуу зв'язку iззбiльшенням собiвартостi реалiзованої продукцiї у 2015 роцi. Чистий дохiд вiд реалiзацiї складається: (тис. грн.) 2015 2014 Змiни, % надання послуг пасажирам та перевiзникам на автостанцiях Вiнницької областi 22 485 17 625 28 Всього: 22 485 17 625 28 Валовий прибуток Валовий прибутокТовариствазменшивсяз1 150тис. грн.зарiк, що закiнчився 31 грудня 2014 року до359 тис. грн. зарiк, що закiнчився 31 грудня2015,щосклало -69% рiк до року. Адмiнiстративнi витрати Адмiнiстративнi витрати зрослипорiвняноз минулим рокомз2 382 тис. грн.зарiк, що закiнчився 31 грудня2014 до2 898 тис. грн. зарiк, що закiнчився 31 грудня2015,щосклало 22% приростурiк до року. Iншi операцiйнi доходи Iншi операцiйнi доходиТовариствазрослина22% з 2 868тис. грн.зарiк, що закiнчився 31 грудня2014до 3 508 тис. грн.зарiк, що закiнчився 31 грудня2015 . Чистий прибутокзаперiоддiяльностi Чистий прибутокзаперiоддiяльностi, що триваєзрiсна6%до1354 тис. грн. зарiк, що закiнчився31 грудня 2015, з1274 тис. грн.зарiк, що закiнчився 31 грудня 2014,головним чиному зв'язку iз збiльшенням доходiв вiд реалiзацiї. Рух грошових коштiв Наведена нижче таблицявiдображаєгрошовiпотокиТовариства: Рух грошових коштiв, тис. грн. 2015 2014 Змiни, % Чистий рух грошових коштiв вiд операцiйної дiяльностi 1 923 495 - Чистий рух грошових коштiв вiд iнвестицiйної дiяльностi - - - Чистий рух грошових коштiв вiд фiнансової дiяльностi - - - Чистий прирiст грошових коштiв в еквiвалентi 1 923 495 - Чистий потiкгрошових коштiввiдоперацiйноїдiяльностi Чистий потiкгрошових коштiввiдоперацiйної дiяльностi Товариства складає 1 923 тис. грн.зарiк, що закiнчився 31 грудня2015,в порiвняннi зпоказникомзарiк, що закiнчився 31 грудня 2014, що складав 495 тис. грн.Змiна даного показника у 2015 роцiголовним чиномпов'язанаiззбiльшенням iнших надходжень Товариства. Чистий потiкгрошових коштiввiдiнвестицiйної дiяльностi Чистий потiкгрошових коштiввiдiнвестицiйної дiяльностiТовариствавiдсутнiйзарiк, що закiнчився 31 грудня2015,як i за рiк, що закiнчився 31 грудня2014. Чистий потiкгрошових коштiв вiд фiнансовоїдiяльностi Чистий потiкгрошових коштiв вiд фiнансовоїдiяльностiТовариствавiдсутнiй. ПОДIЇ ПIСЛЯ ЗВIТНОЇ ДАТИ Станом на дату затвердження рiчної фiнансової звiтностi правочинiв, що мають суттєвий вплив на дiяльнiсть, не здiйснювались.</w:t>
      </w:r>
    </w:p>
    <w:sectPr w:rsidR="00D20E0A" w:rsidSect="00D20E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E4EF1"/>
    <w:rsid w:val="009E4EF1"/>
    <w:rsid w:val="00D20E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E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4202</Words>
  <Characters>23955</Characters>
  <Application>Microsoft Office Word</Application>
  <DocSecurity>0</DocSecurity>
  <Lines>199</Lines>
  <Paragraphs>56</Paragraphs>
  <ScaleCrop>false</ScaleCrop>
  <Company>Krokoz™</Company>
  <LinksUpToDate>false</LinksUpToDate>
  <CharactersWithSpaces>28101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2016-10-27T15:56:00Z</dcterms:created>
  <dcterms:modified xsi:type="dcterms:W3CDTF">2016-10-27T15:56:00Z</dcterms:modified>
</cp:coreProperties>
</file>