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A58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17F0D78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68D85F64"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0D8956E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0CD8F4A9"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4FD0805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6A416B7C"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7A2EA37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83</w:t>
            </w:r>
          </w:p>
        </w:tc>
      </w:tr>
      <w:tr w:rsidR="00000000" w14:paraId="31E1A5C1" w14:textId="77777777">
        <w:tblPrEx>
          <w:tblCellMar>
            <w:top w:w="0" w:type="dxa"/>
            <w:bottom w:w="0" w:type="dxa"/>
          </w:tblCellMar>
        </w:tblPrEx>
        <w:trPr>
          <w:trHeight w:val="300"/>
        </w:trPr>
        <w:tc>
          <w:tcPr>
            <w:tcW w:w="5230" w:type="dxa"/>
            <w:tcBorders>
              <w:top w:val="nil"/>
              <w:left w:val="nil"/>
              <w:bottom w:val="nil"/>
              <w:right w:val="nil"/>
            </w:tcBorders>
            <w:vAlign w:val="bottom"/>
          </w:tcPr>
          <w:p w14:paraId="6AC565D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38A0A844"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493943E2" w14:textId="77777777">
        <w:tblPrEx>
          <w:tblCellMar>
            <w:top w:w="0" w:type="dxa"/>
            <w:bottom w:w="0" w:type="dxa"/>
          </w:tblCellMar>
        </w:tblPrEx>
        <w:trPr>
          <w:trHeight w:val="300"/>
        </w:trPr>
        <w:tc>
          <w:tcPr>
            <w:tcW w:w="10465" w:type="dxa"/>
            <w:tcBorders>
              <w:top w:val="nil"/>
              <w:left w:val="nil"/>
              <w:bottom w:val="nil"/>
              <w:right w:val="nil"/>
            </w:tcBorders>
            <w:vAlign w:val="bottom"/>
          </w:tcPr>
          <w:p w14:paraId="066419AA"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34EE06A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346BFCA3"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2A80F39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300D4B3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090C07C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2D94167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252FC38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48B70422" w14:textId="77777777">
        <w:tblPrEx>
          <w:tblCellMar>
            <w:top w:w="0" w:type="dxa"/>
            <w:bottom w:w="0" w:type="dxa"/>
          </w:tblCellMar>
        </w:tblPrEx>
        <w:trPr>
          <w:trHeight w:val="200"/>
        </w:trPr>
        <w:tc>
          <w:tcPr>
            <w:tcW w:w="3415" w:type="dxa"/>
            <w:tcBorders>
              <w:top w:val="nil"/>
              <w:left w:val="nil"/>
              <w:bottom w:val="nil"/>
              <w:right w:val="nil"/>
            </w:tcBorders>
          </w:tcPr>
          <w:p w14:paraId="2DC7CBB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64DEDE6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55080F9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314A970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158FCCF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3026757A"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4E759D1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1118580C"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6DF66BE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219712F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3BBFDD5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4A9BD26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56E3E4A1"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7FC6D032"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092E1AF5"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48CCE82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77F3982D"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5721FF6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4E4F81B5"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5B2FE98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3DAE8126" w14:textId="77777777">
        <w:tblPrEx>
          <w:tblCellMar>
            <w:top w:w="0" w:type="dxa"/>
            <w:bottom w:w="0" w:type="dxa"/>
          </w:tblCellMar>
        </w:tblPrEx>
        <w:trPr>
          <w:trHeight w:val="300"/>
        </w:trPr>
        <w:tc>
          <w:tcPr>
            <w:tcW w:w="3415" w:type="dxa"/>
            <w:vMerge w:val="restart"/>
            <w:tcBorders>
              <w:top w:val="nil"/>
              <w:left w:val="nil"/>
              <w:bottom w:val="nil"/>
              <w:right w:val="nil"/>
            </w:tcBorders>
          </w:tcPr>
          <w:p w14:paraId="581F962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4ED0E88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3F766FD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3AD814DF" w14:textId="77777777">
        <w:tblPrEx>
          <w:tblCellMar>
            <w:top w:w="0" w:type="dxa"/>
            <w:bottom w:w="0" w:type="dxa"/>
          </w:tblCellMar>
        </w:tblPrEx>
        <w:trPr>
          <w:trHeight w:val="300"/>
        </w:trPr>
        <w:tc>
          <w:tcPr>
            <w:tcW w:w="3415" w:type="dxa"/>
            <w:vMerge/>
            <w:tcBorders>
              <w:top w:val="nil"/>
              <w:left w:val="nil"/>
              <w:bottom w:val="nil"/>
              <w:right w:val="nil"/>
            </w:tcBorders>
          </w:tcPr>
          <w:p w14:paraId="6A9D5F0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3254642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6A93956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0EA5712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7BF38DBB"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49913C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складу посадових осіб емітента</w:t>
      </w:r>
    </w:p>
    <w:p w14:paraId="63CE37D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00"/>
        <w:gridCol w:w="1800"/>
        <w:gridCol w:w="2600"/>
        <w:gridCol w:w="3000"/>
        <w:gridCol w:w="1865"/>
      </w:tblGrid>
      <w:tr w:rsidR="00000000" w14:paraId="5668B986"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7941C5F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вчинення дії</w:t>
            </w:r>
          </w:p>
        </w:tc>
        <w:tc>
          <w:tcPr>
            <w:tcW w:w="1800" w:type="dxa"/>
            <w:tcBorders>
              <w:top w:val="single" w:sz="6" w:space="0" w:color="auto"/>
              <w:left w:val="single" w:sz="6" w:space="0" w:color="auto"/>
              <w:bottom w:val="single" w:sz="6" w:space="0" w:color="auto"/>
              <w:right w:val="single" w:sz="6" w:space="0" w:color="auto"/>
            </w:tcBorders>
            <w:vAlign w:val="center"/>
          </w:tcPr>
          <w:p w14:paraId="6B53924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Зміни (призначено, звільнено, обрано або припинено повноваження)</w:t>
            </w:r>
          </w:p>
        </w:tc>
        <w:tc>
          <w:tcPr>
            <w:tcW w:w="2600" w:type="dxa"/>
            <w:tcBorders>
              <w:top w:val="single" w:sz="6" w:space="0" w:color="auto"/>
              <w:left w:val="single" w:sz="6" w:space="0" w:color="auto"/>
              <w:bottom w:val="single" w:sz="6" w:space="0" w:color="auto"/>
              <w:right w:val="single" w:sz="6" w:space="0" w:color="auto"/>
            </w:tcBorders>
            <w:vAlign w:val="center"/>
          </w:tcPr>
          <w:p w14:paraId="001FA502"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14:paraId="5909F0E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особи</w:t>
            </w:r>
          </w:p>
        </w:tc>
        <w:tc>
          <w:tcPr>
            <w:tcW w:w="1865" w:type="dxa"/>
            <w:tcBorders>
              <w:top w:val="single" w:sz="6" w:space="0" w:color="auto"/>
              <w:left w:val="single" w:sz="6" w:space="0" w:color="auto"/>
              <w:bottom w:val="single" w:sz="6" w:space="0" w:color="auto"/>
            </w:tcBorders>
            <w:vAlign w:val="center"/>
          </w:tcPr>
          <w:p w14:paraId="6D6BAA1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b/>
                <w:bCs/>
                <w:kern w:val="0"/>
                <w:sz w:val="20"/>
                <w:szCs w:val="20"/>
              </w:rPr>
              <w:t>Розмір частки в статутному капіталі емітента (у відсотках)</w:t>
            </w:r>
          </w:p>
        </w:tc>
      </w:tr>
      <w:tr w:rsidR="00000000" w14:paraId="2E661F80"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0AA2380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14:paraId="0C4D138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600" w:type="dxa"/>
            <w:tcBorders>
              <w:top w:val="single" w:sz="6" w:space="0" w:color="auto"/>
              <w:left w:val="single" w:sz="6" w:space="0" w:color="auto"/>
              <w:bottom w:val="single" w:sz="6" w:space="0" w:color="auto"/>
              <w:right w:val="single" w:sz="6" w:space="0" w:color="auto"/>
            </w:tcBorders>
            <w:vAlign w:val="center"/>
          </w:tcPr>
          <w:p w14:paraId="03F3F75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4164ACC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865" w:type="dxa"/>
            <w:tcBorders>
              <w:top w:val="single" w:sz="6" w:space="0" w:color="auto"/>
              <w:left w:val="single" w:sz="6" w:space="0" w:color="auto"/>
              <w:bottom w:val="single" w:sz="6" w:space="0" w:color="auto"/>
            </w:tcBorders>
            <w:vAlign w:val="center"/>
          </w:tcPr>
          <w:p w14:paraId="4E44546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r>
      <w:tr w:rsidR="00000000" w14:paraId="04F40D82"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1ED33A8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287A374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73A647A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4D187EE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Світлана Володимирівна</w:t>
            </w:r>
          </w:p>
        </w:tc>
        <w:tc>
          <w:tcPr>
            <w:tcW w:w="1865" w:type="dxa"/>
            <w:tcBorders>
              <w:top w:val="single" w:sz="6" w:space="0" w:color="auto"/>
              <w:left w:val="single" w:sz="6" w:space="0" w:color="auto"/>
              <w:bottom w:val="single" w:sz="6" w:space="0" w:color="auto"/>
            </w:tcBorders>
          </w:tcPr>
          <w:p w14:paraId="3FC85F1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024DE5C6"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1B6F125"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CAFDBAA"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1747B6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припинити повноваження Голови Наглядової ради </w:t>
            </w: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Світлани Володимирівни. Підстава такого рішення: рішення загальних зборів від 10.04.2025 на виконання вимог Закону України "Про акціонерні товариств" та Статуту Товариства. Розмір пакета акцій: 0,000039%. Строк протягом якого перебувала на посаді члена Наглядової ради: з 20.05.2022. Непогашеної судимості за корисливі та посадові злочини не має.</w:t>
            </w:r>
          </w:p>
        </w:tc>
      </w:tr>
      <w:tr w:rsidR="00000000" w14:paraId="3148CB19"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318AFC2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3BF7D3C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2D839BC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2CFC2D7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Інна Володимирівна</w:t>
            </w:r>
          </w:p>
        </w:tc>
        <w:tc>
          <w:tcPr>
            <w:tcW w:w="1865" w:type="dxa"/>
            <w:tcBorders>
              <w:top w:val="single" w:sz="6" w:space="0" w:color="auto"/>
              <w:left w:val="single" w:sz="6" w:space="0" w:color="auto"/>
              <w:bottom w:val="single" w:sz="6" w:space="0" w:color="auto"/>
            </w:tcBorders>
          </w:tcPr>
          <w:p w14:paraId="6169C21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51,000042</w:t>
            </w:r>
          </w:p>
        </w:tc>
      </w:tr>
      <w:tr w:rsidR="00000000" w14:paraId="478C5B6C"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50A43B86"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739C965C"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E9C0C9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припинити повноваження члена Наглядової ради Бондар Інни Володимирівни. Підстава такого рішення: рішення загальних зборів від 10.04.2025 на виконання вимог Закону України "Про акціонерні товариств" та Статуту Товариства. Розмір пакета акцій: 51,000042%. Строк протягом якого перебувала на посаді члена Наглядової ради: з 20.05.2022. Непогашеної судимості за корисливі та посадові злочини не має.</w:t>
            </w:r>
          </w:p>
        </w:tc>
      </w:tr>
      <w:tr w:rsidR="00000000" w14:paraId="1F54C502"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5941319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35187CE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077C2D8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41EAF00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Косенко Наталія Віталіївна</w:t>
            </w:r>
          </w:p>
        </w:tc>
        <w:tc>
          <w:tcPr>
            <w:tcW w:w="1865" w:type="dxa"/>
            <w:tcBorders>
              <w:top w:val="single" w:sz="6" w:space="0" w:color="auto"/>
              <w:left w:val="single" w:sz="6" w:space="0" w:color="auto"/>
              <w:bottom w:val="single" w:sz="6" w:space="0" w:color="auto"/>
            </w:tcBorders>
          </w:tcPr>
          <w:p w14:paraId="6D06220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087C762B"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12169C72"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EA1B007"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9CDFE4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припинити повноваження члена Наглядової ради Косенко Наталії Віталіївни. Підстава такого рішення: рішення загальних зборів від 10.04.2025 на виконання вимог Закону України "Про акціонерні товариств" та Статуту Товариства. Розмір пакета акцій: 0,000039%. Строк протягом якого перебувала на посаді члена Наглядової ради: з 20.05.2022. Непогашеної судимості за корисливі та посадові злочини не має.</w:t>
            </w:r>
          </w:p>
        </w:tc>
      </w:tr>
      <w:tr w:rsidR="00000000" w14:paraId="2687D18D"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7BEAF77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0025C61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442E0D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35C8752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Світлана Володимирівна</w:t>
            </w:r>
          </w:p>
        </w:tc>
        <w:tc>
          <w:tcPr>
            <w:tcW w:w="1865" w:type="dxa"/>
            <w:tcBorders>
              <w:top w:val="single" w:sz="6" w:space="0" w:color="auto"/>
              <w:left w:val="single" w:sz="6" w:space="0" w:color="auto"/>
              <w:bottom w:val="single" w:sz="6" w:space="0" w:color="auto"/>
            </w:tcBorders>
          </w:tcPr>
          <w:p w14:paraId="6642AA3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71A8B863"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437EC718"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26FA6AC6"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0B6918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обрати на посаду члена Наглядової ради акціонера </w:t>
            </w: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w:t>
            </w:r>
            <w:proofErr w:type="spellStart"/>
            <w:r>
              <w:rPr>
                <w:rFonts w:ascii="Times New Roman" w:hAnsi="Times New Roman" w:cs="Times New Roman"/>
                <w:kern w:val="0"/>
                <w:sz w:val="20"/>
                <w:szCs w:val="20"/>
              </w:rPr>
              <w:t>Світалану</w:t>
            </w:r>
            <w:proofErr w:type="spellEnd"/>
            <w:r>
              <w:rPr>
                <w:rFonts w:ascii="Times New Roman" w:hAnsi="Times New Roman" w:cs="Times New Roman"/>
                <w:kern w:val="0"/>
                <w:sz w:val="20"/>
                <w:szCs w:val="20"/>
              </w:rPr>
              <w:t xml:space="preserve"> Володимирівну. Розмір пакета акцій: 0,000039%. Підстава такого рішення: рішення загальних зборів від 10.04.2025 на виконання вимог Закону України "Про акціонерні товариств" та Статуту Товариства. Строк, на який обрано: 3 роки. Інші посади, які обіймала посадова особа протягом останніх п'яти років: Голова Наглядової ради, заступник Голови </w:t>
            </w:r>
            <w:proofErr w:type="spellStart"/>
            <w:r>
              <w:rPr>
                <w:rFonts w:ascii="Times New Roman" w:hAnsi="Times New Roman" w:cs="Times New Roman"/>
                <w:kern w:val="0"/>
                <w:sz w:val="20"/>
                <w:szCs w:val="20"/>
              </w:rPr>
              <w:t>Правлiння</w:t>
            </w:r>
            <w:proofErr w:type="spellEnd"/>
            <w:r>
              <w:rPr>
                <w:rFonts w:ascii="Times New Roman" w:hAnsi="Times New Roman" w:cs="Times New Roman"/>
                <w:kern w:val="0"/>
                <w:sz w:val="20"/>
                <w:szCs w:val="20"/>
              </w:rPr>
              <w:t xml:space="preserve"> з </w:t>
            </w:r>
            <w:proofErr w:type="spellStart"/>
            <w:r>
              <w:rPr>
                <w:rFonts w:ascii="Times New Roman" w:hAnsi="Times New Roman" w:cs="Times New Roman"/>
                <w:kern w:val="0"/>
                <w:sz w:val="20"/>
                <w:szCs w:val="20"/>
              </w:rPr>
              <w:t>iнформацiйних</w:t>
            </w:r>
            <w:proofErr w:type="spellEnd"/>
            <w:r>
              <w:rPr>
                <w:rFonts w:ascii="Times New Roman" w:hAnsi="Times New Roman" w:cs="Times New Roman"/>
                <w:kern w:val="0"/>
                <w:sz w:val="20"/>
                <w:szCs w:val="20"/>
              </w:rPr>
              <w:t xml:space="preserve"> </w:t>
            </w:r>
            <w:proofErr w:type="spellStart"/>
            <w:r>
              <w:rPr>
                <w:rFonts w:ascii="Times New Roman" w:hAnsi="Times New Roman" w:cs="Times New Roman"/>
                <w:kern w:val="0"/>
                <w:sz w:val="20"/>
                <w:szCs w:val="20"/>
              </w:rPr>
              <w:t>технологiй</w:t>
            </w:r>
            <w:proofErr w:type="spellEnd"/>
            <w:r>
              <w:rPr>
                <w:rFonts w:ascii="Times New Roman" w:hAnsi="Times New Roman" w:cs="Times New Roman"/>
                <w:kern w:val="0"/>
                <w:sz w:val="20"/>
                <w:szCs w:val="20"/>
              </w:rPr>
              <w:t xml:space="preserve">, заступник Директора з </w:t>
            </w:r>
            <w:proofErr w:type="spellStart"/>
            <w:r>
              <w:rPr>
                <w:rFonts w:ascii="Times New Roman" w:hAnsi="Times New Roman" w:cs="Times New Roman"/>
                <w:kern w:val="0"/>
                <w:sz w:val="20"/>
                <w:szCs w:val="20"/>
              </w:rPr>
              <w:t>iнформацiйних</w:t>
            </w:r>
            <w:proofErr w:type="spellEnd"/>
            <w:r>
              <w:rPr>
                <w:rFonts w:ascii="Times New Roman" w:hAnsi="Times New Roman" w:cs="Times New Roman"/>
                <w:kern w:val="0"/>
                <w:sz w:val="20"/>
                <w:szCs w:val="20"/>
              </w:rPr>
              <w:t xml:space="preserve"> </w:t>
            </w:r>
            <w:proofErr w:type="spellStart"/>
            <w:r>
              <w:rPr>
                <w:rFonts w:ascii="Times New Roman" w:hAnsi="Times New Roman" w:cs="Times New Roman"/>
                <w:kern w:val="0"/>
                <w:sz w:val="20"/>
                <w:szCs w:val="20"/>
              </w:rPr>
              <w:t>технологiй</w:t>
            </w:r>
            <w:proofErr w:type="spellEnd"/>
            <w:r>
              <w:rPr>
                <w:rFonts w:ascii="Times New Roman" w:hAnsi="Times New Roman" w:cs="Times New Roman"/>
                <w:kern w:val="0"/>
                <w:sz w:val="20"/>
                <w:szCs w:val="20"/>
              </w:rPr>
              <w:t>. Непогашеної судимості за корисливі та посадові злочини не має.</w:t>
            </w:r>
          </w:p>
        </w:tc>
      </w:tr>
      <w:tr w:rsidR="00000000" w14:paraId="3342B65F"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6FDEE95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55AAD6B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15FD27F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2BF2182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Інна Володимирівна</w:t>
            </w:r>
          </w:p>
        </w:tc>
        <w:tc>
          <w:tcPr>
            <w:tcW w:w="1865" w:type="dxa"/>
            <w:tcBorders>
              <w:top w:val="single" w:sz="6" w:space="0" w:color="auto"/>
              <w:left w:val="single" w:sz="6" w:space="0" w:color="auto"/>
              <w:bottom w:val="single" w:sz="6" w:space="0" w:color="auto"/>
            </w:tcBorders>
          </w:tcPr>
          <w:p w14:paraId="019459B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51,000042</w:t>
            </w:r>
          </w:p>
        </w:tc>
      </w:tr>
      <w:tr w:rsidR="00000000" w14:paraId="3F45684A"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15B1BC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017B4D1C"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4BEA98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обрати на посаду члена Наглядової ради акціонера Бондар Інну Володимирівну. Розмір пакета акцій: 51,000042%. Підстава такого рішення: рішення загальних зборів від 10.04.2025 на виконання вимог Закону України "Про акціонерні товариств" та Статуту Товариства. Строк, на який обрано: 3 роки. Інші посади, які обіймала посадова особа протягом останніх п'яти років: </w:t>
            </w:r>
            <w:proofErr w:type="spellStart"/>
            <w:r>
              <w:rPr>
                <w:rFonts w:ascii="Times New Roman" w:hAnsi="Times New Roman" w:cs="Times New Roman"/>
                <w:kern w:val="0"/>
                <w:sz w:val="20"/>
                <w:szCs w:val="20"/>
              </w:rPr>
              <w:t>економiст</w:t>
            </w:r>
            <w:proofErr w:type="spellEnd"/>
            <w:r>
              <w:rPr>
                <w:rFonts w:ascii="Times New Roman" w:hAnsi="Times New Roman" w:cs="Times New Roman"/>
                <w:kern w:val="0"/>
                <w:sz w:val="20"/>
                <w:szCs w:val="20"/>
              </w:rPr>
              <w:t>, психолог. Непогашеної судимості за корисливі та посадові злочини не має.</w:t>
            </w:r>
          </w:p>
        </w:tc>
      </w:tr>
      <w:tr w:rsidR="00000000" w14:paraId="0FA2C209"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7249D83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800" w:type="dxa"/>
            <w:tcBorders>
              <w:top w:val="single" w:sz="6" w:space="0" w:color="auto"/>
              <w:left w:val="single" w:sz="6" w:space="0" w:color="auto"/>
              <w:bottom w:val="single" w:sz="6" w:space="0" w:color="auto"/>
              <w:right w:val="single" w:sz="6" w:space="0" w:color="auto"/>
            </w:tcBorders>
          </w:tcPr>
          <w:p w14:paraId="15F8231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6B67642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7879FF7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Пенькова Олена Леонідівна</w:t>
            </w:r>
          </w:p>
        </w:tc>
        <w:tc>
          <w:tcPr>
            <w:tcW w:w="1865" w:type="dxa"/>
            <w:tcBorders>
              <w:top w:val="single" w:sz="6" w:space="0" w:color="auto"/>
              <w:left w:val="single" w:sz="6" w:space="0" w:color="auto"/>
              <w:bottom w:val="single" w:sz="6" w:space="0" w:color="auto"/>
            </w:tcBorders>
          </w:tcPr>
          <w:p w14:paraId="7B4B37A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333E1CFE"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1FA87F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018ED852"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0EAFA3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Річними загальними зборами акціонерів, які були проведені 03.04.2025, протокол про підсумки голосування та протокол річних загальних зборів  від 10.04.2025, прийнято рішення обрати на посаду члена Наглядової ради Пенькову Олену Леонідівну – представника акціонера Косенко Наталії Віталіївни. Розмір пакета акцій: 0%. Підстава такого рішення: рішення загальних зборів від 10.04.2025 на виконання вимог Закону України "Про акціонерні товариств" та Статуту Товариства. Строк, на який обрано: 3 роки. Інші посади, які обіймала посадова особа протягом </w:t>
            </w:r>
            <w:r>
              <w:rPr>
                <w:rFonts w:ascii="Times New Roman" w:hAnsi="Times New Roman" w:cs="Times New Roman"/>
                <w:kern w:val="0"/>
                <w:sz w:val="20"/>
                <w:szCs w:val="20"/>
              </w:rPr>
              <w:lastRenderedPageBreak/>
              <w:t>останніх п'яти років: директор, голова правління, голова ревізійної комісії, фінансовий директор. Непогашеної судимості за корисливі та посадові злочини не має.</w:t>
            </w:r>
          </w:p>
        </w:tc>
      </w:tr>
    </w:tbl>
    <w:p w14:paraId="600D7377" w14:textId="77777777" w:rsidR="00C36800" w:rsidRDefault="00C36800"/>
    <w:sectPr w:rsidR="00C36800">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9DD59" w14:textId="77777777" w:rsidR="00C36800" w:rsidRDefault="00C36800">
      <w:pPr>
        <w:spacing w:after="0" w:line="240" w:lineRule="auto"/>
      </w:pPr>
      <w:r>
        <w:separator/>
      </w:r>
    </w:p>
  </w:endnote>
  <w:endnote w:type="continuationSeparator" w:id="0">
    <w:p w14:paraId="25908C3D" w14:textId="77777777" w:rsidR="00C36800" w:rsidRDefault="00C36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C487F"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4F7DDD">
      <w:rPr>
        <w:rFonts w:ascii="Times New Roman" w:hAnsi="Times New Roman" w:cs="Times New Roman"/>
        <w:kern w:val="0"/>
        <w:sz w:val="20"/>
        <w:szCs w:val="20"/>
        <w:lang w:val="ru-RU"/>
      </w:rPr>
      <w:fldChar w:fldCharType="separate"/>
    </w:r>
    <w:r w:rsidR="004F7DDD">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D5876" w14:textId="77777777" w:rsidR="00C36800" w:rsidRDefault="00C36800">
      <w:pPr>
        <w:spacing w:after="0" w:line="240" w:lineRule="auto"/>
      </w:pPr>
      <w:r>
        <w:separator/>
      </w:r>
    </w:p>
  </w:footnote>
  <w:footnote w:type="continuationSeparator" w:id="0">
    <w:p w14:paraId="4B3E3649" w14:textId="77777777" w:rsidR="00C36800" w:rsidRDefault="00C368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DD"/>
    <w:rsid w:val="00200BE3"/>
    <w:rsid w:val="004F7DDD"/>
    <w:rsid w:val="00544F02"/>
    <w:rsid w:val="00C368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43F08"/>
  <w14:defaultImageDpi w14:val="0"/>
  <w15:docId w15:val="{34CBF6AA-8CB0-417E-9B3A-F5CDA418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4707</Words>
  <Characters>2683</Characters>
  <Application>Microsoft Office Word</Application>
  <DocSecurity>0</DocSecurity>
  <Lines>22</Lines>
  <Paragraphs>14</Paragraphs>
  <ScaleCrop>false</ScaleCrop>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2025-04-11T13:30:00Z</dcterms:created>
  <dcterms:modified xsi:type="dcterms:W3CDTF">2025-04-11T13:30:00Z</dcterms:modified>
</cp:coreProperties>
</file>