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776"/>
        <w:gridCol w:w="4587"/>
        <w:gridCol w:w="1777"/>
        <w:gridCol w:w="1230"/>
      </w:tblGrid>
      <w:tr w:rsidR="007B6526" w:rsidRPr="007B6526" w:rsidTr="007B6526">
        <w:trPr>
          <w:tblCellSpacing w:w="0" w:type="dxa"/>
        </w:trPr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| 01 | 01</w:t>
            </w: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Територія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КОАТУУ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0510100000</w:t>
            </w: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Організаційно-правова форма господарювання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Акціонерне товариство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КОПФГ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економічної діяльності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КВЕД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52.21 </w:t>
            </w: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Середня к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ількість працівників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Одиниця виміру: тис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рн. без десяткового знака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526" w:rsidRPr="007B6526" w:rsidTr="007B6526">
        <w:trPr>
          <w:tblCellSpacing w:w="0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Адреса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вул. Київська 8, м. В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нниця, 21009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40"/>
        <w:gridCol w:w="496"/>
        <w:gridCol w:w="3309"/>
      </w:tblGrid>
      <w:tr w:rsidR="007B6526" w:rsidRPr="007B6526" w:rsidTr="007B6526">
        <w:trPr>
          <w:tblCellSpacing w:w="15" w:type="dxa"/>
        </w:trPr>
        <w:tc>
          <w:tcPr>
            <w:tcW w:w="3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Складено (зробити позначку "v" у відповідній клітинці):</w:t>
            </w:r>
          </w:p>
        </w:tc>
        <w:tc>
          <w:tcPr>
            <w:tcW w:w="2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положеннями (стандартами бухгалтерського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іку)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іжнародними стандартами фінансової звітності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Баланс (Звіт про фінансовий стан)</w:t>
      </w: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>на 31.12.2015 р.</w:t>
      </w: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2"/>
        <w:gridCol w:w="959"/>
        <w:gridCol w:w="1423"/>
        <w:gridCol w:w="1423"/>
        <w:gridCol w:w="1438"/>
      </w:tblGrid>
      <w:tr w:rsidR="007B6526" w:rsidRPr="007B6526" w:rsidTr="007B6526">
        <w:trPr>
          <w:tblCellSpacing w:w="15" w:type="dxa"/>
        </w:trPr>
        <w:tc>
          <w:tcPr>
            <w:tcW w:w="22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кінець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дату переходу на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іжнародні стандарти фінансової звітності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Необоротні активи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Нематеріальні активи: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Незавершені капітальні інвестиції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Основні засоби: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4258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1969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12188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12817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8164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знос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8792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6195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 нерухомість: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знос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біологічні активи: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первісна вартість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накопичена амортизація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фінансові інвестиції: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які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іковуються за методом участі в капіталі інших підприємств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інвестиції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активи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Гудвіл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аквізиційні витрати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Залишок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централізованих страхових резервних фондах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необоротні активи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1978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Оборотні активи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Запаси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Виробничі запаси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Незавершене виробництво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Готова продукція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Товари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біологічні активи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Депозити перестрахування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Векселі одержані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продукцію, товари, роботи, послуги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Дебіторська заборгованість за розрахунками: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виданими авансами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бюджетом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 нарахованих доході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внутрішніх розрахунків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Інша поточна дебіторська заборгованість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2587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2639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фінансові інвестиції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Гроші та їх еквіваленти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4629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Готівка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Рахунки в банках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3803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5682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4357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майбутніх періоді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Частка перестраховика у страхових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тому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числі в: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резервах довгострокових зобов’язань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1181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збитків або резервах належних виплат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незароблених премій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інших страхових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оборотні активи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6947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9222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7126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III. Необоротні активи, утримувані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для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продажу, та групи вибуття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11214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13254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9104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22"/>
        <w:gridCol w:w="959"/>
        <w:gridCol w:w="1423"/>
        <w:gridCol w:w="1423"/>
        <w:gridCol w:w="1438"/>
      </w:tblGrid>
      <w:tr w:rsidR="007B6526" w:rsidRPr="007B6526" w:rsidTr="007B6526">
        <w:trPr>
          <w:tblCellSpacing w:w="15" w:type="dxa"/>
        </w:trPr>
        <w:tc>
          <w:tcPr>
            <w:tcW w:w="22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Пасив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початок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 кінець звітного періоду</w:t>
            </w:r>
          </w:p>
        </w:tc>
        <w:tc>
          <w:tcPr>
            <w:tcW w:w="7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 дату переходу на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іжнародні стандарти фінансової звітності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I. Власний капітал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Зареєстрований (пайовий) капітал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Внески до незареєстрованого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статутного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Капітал у дооцінках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Додатковий капітал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Емісійний дохід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Накопичені курсові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3957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1789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резерви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7841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5673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II. Довгострокові зобов’язання і забезпечення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податкові зобов’язання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Пенсійні зобов’язання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кредити банкі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довгострокові зобов’язання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Довгострокові забезпечення витрат персоналу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Ц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ільове фінансування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Благодійна допомога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Страхові резерви,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числі: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довгострокових зобов’язань;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збитків або резерв належних виплат;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резерв незароблених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ій;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страхові резерви; (на початок звітного періоду)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Інвестиційні контракти;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Призовий фонд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 на виплату джек-поту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II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IІІ. Поточні зобов’язання і забезпечення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Короткострокові кредити банкі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Векселі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видан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Поточна кредиторська заборгованість: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за довгостроковими зобов’язаннями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товари, роботи, послуги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 бюджетом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тому числі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123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зі страхування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 оплати праці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369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одержаними авансами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розрахунками з учасниками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 внутрішніх розрахунків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страховою діяльністю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Поточні забезпечення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Доходи майбутніх періоді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1665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Відстрочені комісійні доходи від перестраховикі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поточні зобов’язання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2322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2363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Усього за розділом IІІ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3431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ІV. Зобов’язання,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пов’язан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 з необоротними активами, утримуваними для продажу, та групами вибуття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V.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Чиста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вартість активів недержавного пенсійного фонду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Баланс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11214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13254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9104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7B6526" w:rsidRPr="007B6526" w:rsidTr="007B652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7"/>
        <w:gridCol w:w="4655"/>
        <w:gridCol w:w="1863"/>
        <w:gridCol w:w="1065"/>
      </w:tblGrid>
      <w:tr w:rsidR="007B6526" w:rsidRPr="007B6526" w:rsidTr="007B6526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| 01 | 01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(найменування)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Звіт про фінансові результати (Звіт про сукупний дохід)</w:t>
      </w: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за 2015 </w:t>
      </w:r>
      <w:proofErr w:type="gramStart"/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End"/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ік</w:t>
      </w: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4"/>
      </w:tblGrid>
      <w:tr w:rsidR="007B6526" w:rsidRPr="007B6526" w:rsidTr="007B6526">
        <w:trPr>
          <w:tblCellSpacing w:w="15" w:type="dxa"/>
        </w:trPr>
        <w:tc>
          <w:tcPr>
            <w:tcW w:w="0" w:type="auto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I. ФІНАНСОВІ РЕЗУЛЬТАТИ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7B6526" w:rsidRPr="007B6526" w:rsidTr="007B652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дохід від реалізації продукції (товарі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22485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17625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 зароблені страхові премії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Премії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ідписані, валова сума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ії, передані у перестрахування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резерву незароблених премій, валова сума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Зміна частки перестраховиків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резерві незароблених премій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Собівартість реалізованої продукції (товарі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( 22126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( 16475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 понесені збитки за страховими виплатами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Валовий: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359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1150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Валовий: збиток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Дохід (витрати) від зміни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резервах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довгострокових зобов’язань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(витрати) від зміни інших страхових резерві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Зміна інших страхових резервів, валова 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сума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Зміна частки перестраховиків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інших страхових резервах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доходи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3508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2868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Дохід від зміни вартості активів, які оцінюються за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справедливою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вартістю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первісного визнання біологічних активі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сільськогосподарської продукції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використання кошті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вивільнених від оподаткування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Адміністративні витрати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( 2898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( 2382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збут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( 133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( 413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Витрат від зміни вартості активів, які оцінюються за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справедливою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вартістю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 від первісного визнання біологічних активі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і сільськогосподарської продукції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від операційної діяльності: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1223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від операційної діяльності: збиток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участі в капіталі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фінансові доходи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доходи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468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Дохід від благодійної допомоги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Фінансові витрати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Втрати від участі в капіталі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( 450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Прибуток (збиток) від впливу інфляції на монетарні статті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до оподаткування: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Фінансовий результат до оподаткування: збиток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(дохід)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-396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-417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Прибуток (збиток) від припиненої діяльності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ісля оподаткування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фінансовий результат: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фінансовий результат: збиток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38"/>
      </w:tblGrid>
      <w:tr w:rsidR="007B6526" w:rsidRPr="007B6526" w:rsidTr="007B6526">
        <w:trPr>
          <w:tblCellSpacing w:w="15" w:type="dxa"/>
        </w:trPr>
        <w:tc>
          <w:tcPr>
            <w:tcW w:w="0" w:type="auto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II. СУКУПНИЙ ДОХІД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7B6526" w:rsidRPr="007B6526" w:rsidTr="007B652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 аналогічний період попереднього </w:t>
            </w: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року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Дооцінка (уцінка) необоротних активі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Накопичені курсові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Частка іншого сукупного доходу асоційованих та спільних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Інший сукупний дохід до оподаткування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Податок на прибуток, пов’язаний з іншим сукупним доходом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Інший сукупний дохід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ісля оподаткування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Сукупний дохід (сума рядків 2350, 2355 та 2460)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2465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1274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59"/>
      </w:tblGrid>
      <w:tr w:rsidR="007B6526" w:rsidRPr="007B6526" w:rsidTr="007B6526">
        <w:trPr>
          <w:tblCellSpacing w:w="15" w:type="dxa"/>
        </w:trPr>
        <w:tc>
          <w:tcPr>
            <w:tcW w:w="0" w:type="auto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III. ЕЛЕМЕНТИ ОПЕРАЦІЙНИХ ВИТРАТ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57"/>
        <w:gridCol w:w="732"/>
        <w:gridCol w:w="1435"/>
        <w:gridCol w:w="1450"/>
      </w:tblGrid>
      <w:tr w:rsidR="007B6526" w:rsidRPr="007B6526" w:rsidTr="007B652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Матеріальні затрати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2500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6617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5284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Витрати на оплату праці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9435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8640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Відрахування на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 заходи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3076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Амортизація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656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операційні витрати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4887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1614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25157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19270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522"/>
      </w:tblGrid>
      <w:tr w:rsidR="007B6526" w:rsidRPr="007B6526" w:rsidTr="007B6526">
        <w:trPr>
          <w:tblCellSpacing w:w="15" w:type="dxa"/>
        </w:trPr>
        <w:tc>
          <w:tcPr>
            <w:tcW w:w="0" w:type="auto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ІV. РОЗРАХУНОК ПОКАЗНИКІВ ПРИБУТКОВОСТІ АКЦІЙ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7B6526" w:rsidRPr="007B6526" w:rsidTr="007B652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Середньорічна кількість простих акцій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Скоригована середньорічна кількість простих акцій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2537692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Чистий прибуток (збиток)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Скоригований чистий прибуток (збиток)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0.51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Дивіденди на одну просту акцію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7B6526" w:rsidRPr="007B6526" w:rsidTr="007B652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6"/>
        <w:gridCol w:w="4220"/>
        <w:gridCol w:w="1892"/>
        <w:gridCol w:w="1442"/>
      </w:tblGrid>
      <w:tr w:rsidR="007B6526" w:rsidRPr="007B6526" w:rsidTr="007B6526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| 01 | 01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(найменування)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Звіт про рух грошових коштів (за прямим методом)</w:t>
      </w: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за 2015 </w:t>
      </w:r>
      <w:proofErr w:type="gramStart"/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End"/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ік</w:t>
      </w: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02"/>
        <w:gridCol w:w="962"/>
        <w:gridCol w:w="1893"/>
        <w:gridCol w:w="1908"/>
      </w:tblGrid>
      <w:tr w:rsidR="007B6526" w:rsidRPr="007B6526" w:rsidTr="007B6526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звітний період</w:t>
            </w: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 аналогічний період попереднього року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I. Рух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операційної діяльності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Реалізації продукції (товарі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робіт, послуг)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3000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26982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21684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Повернення податків і зборів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тому числі податку на додану вартість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ільового фінансування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отримання субсидій, дотацій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авансів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 покупців і замовників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повернення авансі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відсотків за залишками кошті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поточних рахунках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боржників неустойки (штрафі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пені)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операційної оренди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3378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отримання роялті, авторських винагород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 страхових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прем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фінансових установ від повернення позик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106275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85943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Товарі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(робіт, послуг)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3100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( 6735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( 5173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( 7414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( 6363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Відрахувань на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іальні заходи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( 3542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( 3947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Зобов'язань з податків і зборі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( 7050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( 5687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податку на прибуток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( 515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( 522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податку на додану вартість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( 3914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( 3290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зобов'язань з інших податків і зборі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( 2621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( 1875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Витрачання на оплату авансі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оплату повернення авансів/td&gt; 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цільових внескі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оплату зобов’язань за страховими контрактами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фінансових установ на надання позик 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витрачання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( 111152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( 89675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 операційної діяльності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1923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II. Рух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інвестиційної діяльності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реалізації: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отриманих: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відсотків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дивіденді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деривативів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 погашення позик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 вибуття дочірнього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 та іншої господарської одиниці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придбання: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фінансових інвестицій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 активі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Виплати за деривативами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надання позик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придбання дочірнього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 та іншої господарської одиниці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3280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 інвестиційної діяльності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III. Рух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результаті фінансової діяльності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Надходження від: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Власного капіталу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Отримання позик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Надходження від продажу частки в дочірньому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надходження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власних акцій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Погашення позик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Сплату дивіденді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сплату відсотків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Витрачання на сплату заборгованості з фінансової оренди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3365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придбання частки в дочірньому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Витрачання на виплати неконтрольованим часткам у дочірніх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ідприємствах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платежі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( 0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Чистий рух коштів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ід фінансової діяльності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Чистий рух грошових кошті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1923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495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початок року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Вплив зміни валютних курсів на залишок кошті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Залишок кошті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кінець року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4109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7B6526" w:rsidRPr="007B6526" w:rsidTr="007B652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06"/>
        <w:gridCol w:w="4220"/>
        <w:gridCol w:w="1892"/>
        <w:gridCol w:w="1442"/>
      </w:tblGrid>
      <w:tr w:rsidR="007B6526" w:rsidRPr="007B6526" w:rsidTr="007B6526">
        <w:trPr>
          <w:tblCellSpacing w:w="15" w:type="dxa"/>
        </w:trPr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5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КОДИ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а(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рік, місяць, число)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 | 01 | 01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ідприємство</w:t>
            </w:r>
          </w:p>
        </w:tc>
        <w:tc>
          <w:tcPr>
            <w:tcW w:w="0" w:type="auto"/>
            <w:tcBorders>
              <w:bottom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чне акцiонерне товариство "Вiнницьке обласне пiдприємство автобусних станцiй 10599"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 ЄДРПОУ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03115815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(найменування)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B6526" w:rsidRPr="007B6526" w:rsidRDefault="007B6526" w:rsidP="007B652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Звіт про власний капітал</w:t>
      </w:r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br/>
        <w:t xml:space="preserve">за 2015 </w:t>
      </w:r>
      <w:proofErr w:type="gramStart"/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</w:t>
      </w:r>
      <w:proofErr w:type="gramEnd"/>
      <w:r w:rsidRPr="007B652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ік</w:t>
      </w:r>
    </w:p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1"/>
        <w:gridCol w:w="511"/>
        <w:gridCol w:w="1240"/>
        <w:gridCol w:w="805"/>
        <w:gridCol w:w="956"/>
        <w:gridCol w:w="840"/>
        <w:gridCol w:w="1249"/>
        <w:gridCol w:w="1060"/>
        <w:gridCol w:w="890"/>
        <w:gridCol w:w="593"/>
      </w:tblGrid>
      <w:tr w:rsidR="007B6526" w:rsidRPr="007B6526" w:rsidTr="007B652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Стаття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Код рядка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Зареєстрований капітал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Капітал у дооцінках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Додатковий капітал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Резервний капітал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Нерозподілений прибуток (непокритий збиток)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Неоплачений капітал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Вилучений капітал</w:t>
            </w:r>
          </w:p>
        </w:tc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Всього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Залишок на початок року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3957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7841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Коригування: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Зміна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ікової політики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Виправлення помилок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зміни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Скоригований залишок на початок року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3957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7841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Чистий прибуток (збиток)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Інший сукупний дохід за звітний період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необоротних активі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Дооцінка (уцінка) фінансових інструментів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Накопичені курсові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ізниці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Частка іншого сукупного доходу асоційованих і спільних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Інший 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сукупний дохід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411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Розподіл прибутку: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Виплати власникам (дивіденди)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Спрямування прибутку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зареєстрованого капіталу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4205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Відрахування до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резервного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прибутку, належна до бюджету відповідно до законодавства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прибутку на створення спеціальних (цільових) фондів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Сума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чистого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прибутку на матеріальне заохочення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4225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Внески учасників: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Внески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капіталу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4240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Погашення заборгованості з 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капіталу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4245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Вилучення капіталу:</w:t>
            </w: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Викуп акцій (часток)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Перепродаж викуплених акцій (часток)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Анулювання викуплених акцій (часток)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Вилучення частки в капіталі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4275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Зменшення номінальної вартості акцій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4280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Інші зміни в капіталі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Придбання (продаж) неконтрольованої частки в дочірньому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Разом змі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у капіталі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4295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1354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Залишок 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кінець року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4300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634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6311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9195</w:t>
            </w:r>
          </w:p>
        </w:tc>
      </w:tr>
    </w:tbl>
    <w:p w:rsidR="007B6526" w:rsidRPr="007B6526" w:rsidRDefault="007B6526" w:rsidP="007B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59"/>
        <w:gridCol w:w="8286"/>
      </w:tblGrid>
      <w:tr w:rsidR="007B6526" w:rsidRPr="007B6526" w:rsidTr="007B6526">
        <w:trPr>
          <w:tblCellSpacing w:w="15" w:type="dxa"/>
        </w:trPr>
        <w:tc>
          <w:tcPr>
            <w:tcW w:w="500" w:type="pct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Примітки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</w:t>
            </w:r>
            <w:proofErr w:type="gramStart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тки до фiнансової звiтностi, складеної вiдповiдно до мiжнародних стандартiв фiнансової звiтностi,  викладенi у роздiлi звiту "Текст примiток". 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Керівник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 С. В.</w:t>
            </w:r>
          </w:p>
        </w:tc>
      </w:tr>
      <w:tr w:rsidR="007B6526" w:rsidRPr="007B6526" w:rsidTr="007B652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Головний бухгалтер</w:t>
            </w:r>
          </w:p>
        </w:tc>
        <w:tc>
          <w:tcPr>
            <w:tcW w:w="0" w:type="auto"/>
            <w:vAlign w:val="center"/>
            <w:hideMark/>
          </w:tcPr>
          <w:p w:rsidR="007B6526" w:rsidRPr="007B6526" w:rsidRDefault="007B6526" w:rsidP="007B65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5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Орлова Н. Ф.</w:t>
            </w:r>
          </w:p>
        </w:tc>
      </w:tr>
    </w:tbl>
    <w:p w:rsidR="00D20E0A" w:rsidRDefault="00D20E0A"/>
    <w:sectPr w:rsidR="00D20E0A" w:rsidSect="00D20E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7B6526"/>
    <w:rsid w:val="007B6526"/>
    <w:rsid w:val="00D20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E0A"/>
  </w:style>
  <w:style w:type="paragraph" w:styleId="3">
    <w:name w:val="heading 3"/>
    <w:basedOn w:val="a"/>
    <w:link w:val="30"/>
    <w:uiPriority w:val="9"/>
    <w:qFormat/>
    <w:rsid w:val="007B65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7B65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B65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88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2411</Words>
  <Characters>13746</Characters>
  <Application>Microsoft Office Word</Application>
  <DocSecurity>0</DocSecurity>
  <Lines>114</Lines>
  <Paragraphs>32</Paragraphs>
  <ScaleCrop>false</ScaleCrop>
  <Company>Krokoz™</Company>
  <LinksUpToDate>false</LinksUpToDate>
  <CharactersWithSpaces>16125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2016-10-27T16:01:00Z</dcterms:created>
  <dcterms:modified xsi:type="dcterms:W3CDTF">2016-10-27T16:04:00Z</dcterms:modified>
</cp:coreProperties>
</file>