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7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689"/>
      </w:tblGrid>
      <w:tr w:rsidR="00AF3075" w:rsidRPr="00AF3075" w14:paraId="45CD7DF0" w14:textId="77777777" w:rsidTr="00AF3075">
        <w:trPr>
          <w:tblCellSpacing w:w="7" w:type="dxa"/>
        </w:trPr>
        <w:tc>
          <w:tcPr>
            <w:tcW w:w="4500" w:type="pct"/>
            <w:shd w:val="clear" w:color="auto" w:fill="FFFFFF"/>
            <w:vAlign w:val="center"/>
            <w:hideMark/>
          </w:tcPr>
          <w:p w14:paraId="0B47351E" w14:textId="77777777" w:rsidR="00AF3075" w:rsidRPr="00AF3075" w:rsidRDefault="00AF3075" w:rsidP="00AF3075">
            <w:pPr>
              <w:spacing w:after="75" w:line="240" w:lineRule="auto"/>
              <w:rPr>
                <w:rFonts w:ascii="Arial" w:eastAsia="Times New Roman" w:hAnsi="Arial" w:cs="Arial"/>
                <w:caps/>
                <w:color w:val="333333"/>
                <w:sz w:val="21"/>
                <w:szCs w:val="21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aps/>
                <w:color w:val="333333"/>
                <w:sz w:val="21"/>
                <w:szCs w:val="21"/>
                <w:lang w:val="uk-UA" w:eastAsia="uk-UA"/>
              </w:rPr>
              <w:t>ПОВІДОМЛЕННЯ ПРО СКЛИКАННЯ РІЧНИХ ЗАГАЛЬНИХ ЗБОРІВ, ЩО ВІДБУДУТЬСЯ 23 БЕРЕЗНЯ 2017 Р.</w:t>
            </w:r>
          </w:p>
        </w:tc>
      </w:tr>
      <w:tr w:rsidR="00AF3075" w:rsidRPr="00AF3075" w14:paraId="45CF4A2E" w14:textId="77777777" w:rsidTr="00AF3075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765494F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8"/>
                <w:szCs w:val="18"/>
                <w:lang w:val="uk-UA" w:eastAsia="uk-UA"/>
              </w:rPr>
              <w:t>ПУБЛІЧНЕ АКЦІОНЕРНЕ ТОВАРИСТВО</w:t>
            </w:r>
          </w:p>
          <w:p w14:paraId="03BA55D6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8"/>
                <w:szCs w:val="18"/>
                <w:lang w:val="uk-UA" w:eastAsia="uk-UA"/>
              </w:rPr>
              <w:t>«ВІННИЦЬКЕ ОБЛАСНЕ ПІДПРИЄМСТВО АВТОБУСНИХ СТАНЦІЙ 10599»</w:t>
            </w:r>
          </w:p>
          <w:p w14:paraId="1E7BA938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8"/>
                <w:szCs w:val="18"/>
                <w:lang w:val="uk-UA" w:eastAsia="uk-UA"/>
              </w:rPr>
              <w:t>21009, Вінницька область, місто Вінниця, вулиця Київська, будинок 8</w:t>
            </w:r>
          </w:p>
          <w:p w14:paraId="09177ED9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8"/>
                <w:szCs w:val="18"/>
                <w:lang w:val="uk-UA" w:eastAsia="uk-UA"/>
              </w:rPr>
              <w:t>(Ідентифікаційний код юридичної особи 03115815)</w:t>
            </w:r>
          </w:p>
          <w:p w14:paraId="6569F278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2C87C2CE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Повідомляємо, що річні загальні збори акціонерів ПУБЛІЧНОГО АКЦІОНЕРНОГО ТОВАРИСТВА «ВІННИЦЬКЕ ОБЛАСНЕ ПІДПРИЄМСТВО АВТОБУСНИХ СТАНЦІЙ 10599» відбудуться 23 березня 2017 року о 10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vertAlign w:val="superscript"/>
                <w:lang w:val="uk-UA" w:eastAsia="uk-UA"/>
              </w:rPr>
              <w:t>00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 за </w:t>
            </w:r>
            <w:proofErr w:type="spellStart"/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адресою</w:t>
            </w:r>
            <w:proofErr w:type="spellEnd"/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: місто Вінниця, вулиця Київська, будинок 8, актовий зал товариства.</w:t>
            </w:r>
          </w:p>
          <w:p w14:paraId="6F49312D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Реєстрація акціонерів та їх представників для участі у річних загальних зборах починається о 9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vertAlign w:val="superscript"/>
                <w:lang w:val="uk-UA" w:eastAsia="uk-UA"/>
              </w:rPr>
              <w:t>00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за місцем проведення зборів та закінчується о 9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vertAlign w:val="superscript"/>
                <w:lang w:val="uk-UA" w:eastAsia="uk-UA"/>
              </w:rPr>
              <w:t>45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.</w:t>
            </w:r>
          </w:p>
          <w:p w14:paraId="65F06B1B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Для участі у зборах при собі необхідно мати паспорт, представникам акціонерів – паспорт та відповідно оформлене доручення на право участі у зборах.</w:t>
            </w:r>
          </w:p>
          <w:p w14:paraId="5349CA0B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Дата складання переліку акціонерів, які мають право на участь у річних загальних зборах – 17 березня 2017 рік.</w:t>
            </w:r>
          </w:p>
          <w:p w14:paraId="50D8DCAA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8"/>
                <w:szCs w:val="18"/>
                <w:lang w:val="uk-UA" w:eastAsia="uk-UA"/>
              </w:rPr>
              <w:t>ПЕРЕЛІК ПИТАНЬ РАЗОМ З ПРОЕКТОМ РІШЕНЬ,</w:t>
            </w:r>
          </w:p>
          <w:p w14:paraId="2A964957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sz w:val="18"/>
                <w:szCs w:val="18"/>
                <w:lang w:val="uk-UA" w:eastAsia="uk-UA"/>
              </w:rPr>
              <w:t>ВКЛЮЧЕНИХ ДО ПРОЕКТУ ПОРЯДКУ ДЕННОГО:</w:t>
            </w:r>
          </w:p>
          <w:p w14:paraId="62885171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22A936CB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1 питання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: Обрання членів лічильної комісії та прийняття рішення про припинення їх повноважень.</w:t>
            </w:r>
          </w:p>
          <w:p w14:paraId="50A7BBF3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Проект рішення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: Відповідно до статті 44 Закону України «Про акціонерні товариства», для підрахунку голосів на позачергових загальних зборах, роз’яснення щодо порядку голосування, підрахунку голосів та з інших питань, пов’язаних із забезпеченням проведення голосування на загальних зборах, повноваження лічильної комісії за договором про надання реєстру власників іменних цінних паперів 8Р/01-14 від 27 січня 2014 року покладено на депозитарну установу ТОВ «Фондова компанія «Торговець цінними паперами «Реєстр-Консалтинг». Строк п</w:t>
            </w:r>
            <w:r w:rsidRPr="00AF3075">
              <w:rPr>
                <w:rFonts w:ascii="Times New Roman CYR" w:eastAsia="Times New Roman" w:hAnsi="Times New Roman CYR" w:cs="Times New Roman CYR"/>
                <w:color w:val="333333"/>
                <w:sz w:val="18"/>
                <w:szCs w:val="18"/>
                <w:lang w:val="uk-UA" w:eastAsia="uk-UA"/>
              </w:rPr>
              <w:t>овноважень призначеної лічильної комісії встановити до дати закриття зазначених загальних зборів акціонерів.</w:t>
            </w:r>
          </w:p>
          <w:p w14:paraId="4DE22794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78152B7C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2 питання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: Прийняття рішення з питань порядку проведення загальних зборів, затвердження регламенту роботи загальних зборів акціонерів товариства.</w:t>
            </w:r>
          </w:p>
          <w:p w14:paraId="5F322244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Проект рішення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: Для проведення загальних зборів прийняти наступні рішення:</w:t>
            </w:r>
          </w:p>
          <w:p w14:paraId="21596C0A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1.Голосування на зборах проводиться за принципом: 1 голосуюча акція – 1 голос, крім кумулятивного голосування.</w:t>
            </w:r>
          </w:p>
          <w:p w14:paraId="7E926D3B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2.Всі зауваження, які потрібно вносити до протоколу, подавати під час зборів в письмовій формі з зазначенням прізвища, імені, по батькові/найменування акціонера, кількості та типу належних йому акцій, а у випадку зауважень представником акціонера – до вищеперерахованої інформації додавати копію доручення.</w:t>
            </w:r>
          </w:p>
          <w:p w14:paraId="52757A13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lastRenderedPageBreak/>
              <w:t xml:space="preserve">3.Запитання подавати в письмовій формі під час розгляду питання порядку денного, по якому </w:t>
            </w:r>
            <w:proofErr w:type="spellStart"/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виникло</w:t>
            </w:r>
            <w:proofErr w:type="spellEnd"/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 запитання із зазначенням прізвища, імені, по батькові/найменування акціонера, кількості та типу належних йому акцій, а у випадку надання запитання представником акціонера – до вищеперерахованої інформації додавати копію доручення.</w:t>
            </w:r>
          </w:p>
          <w:p w14:paraId="7FD91EAA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4.З усіх питань порядку денного провести голосування виключно з використанням бюлетенів.</w:t>
            </w:r>
          </w:p>
          <w:p w14:paraId="477A51F3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5.Одна особа по одному питанню виступає тільки 1 раз.</w:t>
            </w:r>
          </w:p>
          <w:p w14:paraId="3AA6AA39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6.Збори провести без перерви.</w:t>
            </w:r>
          </w:p>
          <w:p w14:paraId="26DD2978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24"/>
                <w:szCs w:val="24"/>
                <w:lang w:val="uk-UA" w:eastAsia="uk-UA"/>
              </w:rPr>
              <w:t>Затвердити регламент роботи позачергових загальних зборів акціонерів товариства:</w:t>
            </w:r>
          </w:p>
          <w:p w14:paraId="0D8CB57E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1.Виступаючі з питань порядку денного - до 10 хв.;</w:t>
            </w:r>
          </w:p>
          <w:p w14:paraId="6A1B4E88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2.Виступи – до 3 хв.;</w:t>
            </w:r>
          </w:p>
          <w:p w14:paraId="34A0943E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3.Запитання – до 2 хв.;</w:t>
            </w:r>
          </w:p>
          <w:p w14:paraId="0F63EA64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4.Відповіді на запитання – до 3 хв.</w:t>
            </w:r>
          </w:p>
          <w:p w14:paraId="0723A5F8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7DA2D1F0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3 питання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: Звіт наглядової ради товариства про результати діяльності за 2016 рік. Прийняття рішення за наслідками розгляду звіту наглядової ради товариства. Затвердження рішень наглядової ради товариства.</w:t>
            </w:r>
          </w:p>
          <w:p w14:paraId="6A5CE2E4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Проект рішення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: </w:t>
            </w:r>
            <w:r w:rsidRPr="00AF3075">
              <w:rPr>
                <w:rFonts w:ascii="Times New Roman CYR" w:eastAsia="Times New Roman" w:hAnsi="Times New Roman CYR" w:cs="Times New Roman CYR"/>
                <w:color w:val="333333"/>
                <w:sz w:val="18"/>
                <w:szCs w:val="18"/>
                <w:lang w:val="uk-UA" w:eastAsia="uk-UA"/>
              </w:rPr>
              <w:t>Затвердити звіт 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наглядової ради товариства про результати діяльності за 2016 рік</w:t>
            </w:r>
            <w:r w:rsidRPr="00AF3075">
              <w:rPr>
                <w:rFonts w:ascii="Times New Roman CYR" w:eastAsia="Times New Roman" w:hAnsi="Times New Roman CYR" w:cs="Times New Roman CYR"/>
                <w:color w:val="333333"/>
                <w:sz w:val="18"/>
                <w:szCs w:val="18"/>
                <w:lang w:val="uk-UA" w:eastAsia="uk-UA"/>
              </w:rPr>
              <w:t>. Роботу наглядової ради за звітний період визнати задовільною. Затвердити рішення наглядової ради товариства.</w:t>
            </w:r>
          </w:p>
          <w:p w14:paraId="087924AA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2A804D73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4 питання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: Звіт правління про результати фінансово – господарської діяльності товариства за 2016 рік. Прийняття рішення за наслідками розгляду звіту правління та визначення основних напрямків діяльності на 2017 рік.</w:t>
            </w:r>
          </w:p>
          <w:p w14:paraId="1727F764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Проект рішення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: </w:t>
            </w:r>
            <w:r w:rsidRPr="00AF3075">
              <w:rPr>
                <w:rFonts w:ascii="Times New Roman CYR" w:eastAsia="Times New Roman" w:hAnsi="Times New Roman CYR" w:cs="Times New Roman CYR"/>
                <w:color w:val="333333"/>
                <w:sz w:val="18"/>
                <w:szCs w:val="18"/>
                <w:lang w:val="uk-UA" w:eastAsia="uk-UA"/>
              </w:rPr>
              <w:t>Затвердити звіт правління про результати фінансово – господарської діяльності товариства за 2016 рік. Роботу правління товариства за звітний період визнати задовільною. Затвердити основні напрямки діяльності на 2017 рік.</w:t>
            </w:r>
          </w:p>
          <w:p w14:paraId="734A7D29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0BB072D4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5 питання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: Звіт та висновки ревізійної комісії про результати фінансово – господарської діяльності товариства за 2016 рік. Прийняття рішення за наслідками розгляду звіту та затвердження висновків ревізійної комісії товариства.</w:t>
            </w:r>
          </w:p>
          <w:p w14:paraId="0B31D5E8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Проект рішення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: Затвердити звіт та висновки ревізійної комісії про результати фінансово – господарської діяльності товариства за 2016 рік за наслідками їх розгляду.</w:t>
            </w:r>
          </w:p>
          <w:p w14:paraId="11E7E32D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ind w:right="-5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0802EA2D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ind w:right="-5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6 питання</w:t>
            </w: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: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Затвердження річного звіту та балансу товариства за </w:t>
            </w:r>
            <w:r w:rsidRPr="00AF3075">
              <w:rPr>
                <w:rFonts w:ascii="Times New Roman CYR" w:eastAsia="Times New Roman" w:hAnsi="Times New Roman CYR" w:cs="Times New Roman CYR"/>
                <w:color w:val="333333"/>
                <w:sz w:val="18"/>
                <w:szCs w:val="18"/>
                <w:lang w:val="uk-UA" w:eastAsia="uk-UA"/>
              </w:rPr>
              <w:t>результатами фінансового 2016 року. 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Порядок розподілу прибутку товариства за 2016 рік.</w:t>
            </w:r>
          </w:p>
          <w:p w14:paraId="72DE75FE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lastRenderedPageBreak/>
              <w:t>Проект рішення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: </w:t>
            </w:r>
            <w:r w:rsidRPr="00AF3075">
              <w:rPr>
                <w:rFonts w:ascii="Times New Roman CYR" w:eastAsia="Times New Roman" w:hAnsi="Times New Roman CYR" w:cs="Times New Roman CYR"/>
                <w:color w:val="333333"/>
                <w:sz w:val="18"/>
                <w:szCs w:val="18"/>
                <w:lang w:val="uk-UA" w:eastAsia="uk-UA"/>
              </w:rPr>
              <w:t>Затвердити річний звіт та баланс товариства за результатами фінансового 2016 року. 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Здійснити розподіл отриманого прибутку за 2016 рік в розмірі 450 935 гривень 00 копійок наступним чином:</w:t>
            </w:r>
          </w:p>
          <w:p w14:paraId="5B619393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– 450 935 гривня 00 копійок (100% від розміру чистого прибутку за 2016 рік) спрямувати на формування фонду розвитку виробництва та матеріально–технічної бази товариства.</w:t>
            </w:r>
          </w:p>
          <w:p w14:paraId="49674372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ind w:right="-5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19934C7A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7 питання</w:t>
            </w: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: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  <w:r w:rsidRPr="00AF3075">
              <w:rPr>
                <w:rFonts w:ascii="Times New Roman CYR" w:eastAsia="Times New Roman" w:hAnsi="Times New Roman CYR" w:cs="Times New Roman CYR"/>
                <w:color w:val="333333"/>
                <w:sz w:val="18"/>
                <w:szCs w:val="18"/>
                <w:lang w:val="uk-UA" w:eastAsia="uk-UA"/>
              </w:rPr>
              <w:t>Прийняття рішення про зміну типу товариства.</w:t>
            </w:r>
          </w:p>
          <w:p w14:paraId="42E9928D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Проект рішення: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Змінити тип товариства з публічного на приватне.</w:t>
            </w:r>
          </w:p>
          <w:p w14:paraId="15A807D6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6A4163B2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8 питання</w:t>
            </w: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: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  <w:r w:rsidRPr="00AF3075">
              <w:rPr>
                <w:rFonts w:ascii="Times New Roman CYR" w:eastAsia="Times New Roman" w:hAnsi="Times New Roman CYR" w:cs="Times New Roman CYR"/>
                <w:color w:val="333333"/>
                <w:sz w:val="18"/>
                <w:szCs w:val="18"/>
                <w:lang w:val="uk-UA" w:eastAsia="uk-UA"/>
              </w:rPr>
              <w:t>Прийняття рішення про зміну найменування товариства.</w:t>
            </w:r>
          </w:p>
          <w:p w14:paraId="699AA463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Проект рішення: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Змінити найменування товариства з ПУБЛІЧНОГО АКЦІОНЕРНОГО ТОВАРИСТВА «ВІННИЦЬКЕ ОБЛАСНЕ ПІДПРИЄМСТВО АВТОБУСНИХ СТАНЦІЙ 10599» НА ПРИВАТНЕ АКЦІОНЕРНЕ ТОВАРИСТВО «ВІННИЦЬКЕ ОБЛАСНЕ ПІДПРИЄМСТВО АВТОБУСНИХ СТАНЦІЙ 10599».</w:t>
            </w:r>
          </w:p>
          <w:p w14:paraId="6CA16C6A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07C9016B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9 питання</w:t>
            </w: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: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Затвердження та внесення змін до статуту товариства шляхом викладення його в новій редакції.</w:t>
            </w:r>
          </w:p>
          <w:p w14:paraId="4548105B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Проект рішення: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 Затвердити та </w:t>
            </w:r>
            <w:proofErr w:type="spellStart"/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внести</w:t>
            </w:r>
            <w:proofErr w:type="spellEnd"/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 зміни до статуту товариства шляхом викладення його в новій редакції.</w:t>
            </w:r>
          </w:p>
          <w:p w14:paraId="78A84C85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6B8C85DF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10 питання</w:t>
            </w: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: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Визначення уповноважених осіб на підписання змін до статуту товариства, викладеного у новій редакції.</w:t>
            </w:r>
          </w:p>
          <w:p w14:paraId="08F8AA16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Проект рішення: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 Уповноважити голову зборів </w:t>
            </w:r>
            <w:proofErr w:type="spellStart"/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Продівус</w:t>
            </w:r>
            <w:proofErr w:type="spellEnd"/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 Світлану Володимирівну та секретаря зборів Бойчук Ірину Андріївну на підписання змін до статуту товариства, викладеного у новій редакції. Доручити </w:t>
            </w:r>
            <w:proofErr w:type="spellStart"/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Бенівській</w:t>
            </w:r>
            <w:proofErr w:type="spellEnd"/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 Оксані Володимирівні (паспорт АТ 062298, виданий Ленінським РВ УДМС України у Вінницькій області 30 січня 2014 року, реєстраційний номер облікової картки платника податків 2786810403) здійснити заходи пов’язані з державною реєстрацією змін та доповнень до статуту товариства, викладеного у новій редакції.</w:t>
            </w:r>
          </w:p>
          <w:p w14:paraId="46A1BB06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4590B563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11 питання</w:t>
            </w: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: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Затвердження положення про наглядову раду.</w:t>
            </w:r>
          </w:p>
          <w:p w14:paraId="5B8B797F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Проект рішення: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Затвердити положення про наглядову раду.</w:t>
            </w:r>
          </w:p>
          <w:p w14:paraId="10C0D182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50322FEF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ind w:right="-5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12 питання</w:t>
            </w: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: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  <w:r w:rsidRPr="00AF3075">
              <w:rPr>
                <w:rFonts w:ascii="Times New Roman CYR" w:eastAsia="Times New Roman" w:hAnsi="Times New Roman CYR" w:cs="Times New Roman CYR"/>
                <w:color w:val="333333"/>
                <w:sz w:val="18"/>
                <w:szCs w:val="18"/>
                <w:lang w:val="uk-UA" w:eastAsia="uk-UA"/>
              </w:rPr>
              <w:t>Прийняття рішення про припинення повноважень голови та членів наглядової ради товариства.</w:t>
            </w:r>
          </w:p>
          <w:p w14:paraId="3065B725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Проект рішення: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 В зв’язку з закінченням строку дії повноважень голови та членів наглядової ради припинити повноваження наглядової ради в повному складі – </w:t>
            </w:r>
            <w:proofErr w:type="spellStart"/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Продівус</w:t>
            </w:r>
            <w:proofErr w:type="spellEnd"/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 Світлани Володимирівни, </w:t>
            </w:r>
            <w:proofErr w:type="spellStart"/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Продіуса</w:t>
            </w:r>
            <w:proofErr w:type="spellEnd"/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 Івана Івановича, </w:t>
            </w:r>
            <w:proofErr w:type="spellStart"/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Беркуна</w:t>
            </w:r>
            <w:proofErr w:type="spellEnd"/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 Олександра Олександровича.</w:t>
            </w:r>
          </w:p>
          <w:p w14:paraId="492FDFAE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ind w:right="-5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lastRenderedPageBreak/>
              <w:t> </w:t>
            </w:r>
          </w:p>
          <w:p w14:paraId="4CA4FCDD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13 питання</w:t>
            </w: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: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  <w:r w:rsidRPr="00AF3075">
              <w:rPr>
                <w:rFonts w:ascii="Times New Roman CYR" w:eastAsia="Times New Roman" w:hAnsi="Times New Roman CYR" w:cs="Times New Roman CYR"/>
                <w:color w:val="333333"/>
                <w:sz w:val="18"/>
                <w:szCs w:val="18"/>
                <w:lang w:val="uk-UA" w:eastAsia="uk-UA"/>
              </w:rPr>
              <w:t>Обрання членів наглядової ради товариства.</w:t>
            </w:r>
          </w:p>
          <w:p w14:paraId="70857E47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Проект рішення: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 Обрати членами наглядової ради товариства три особи, персонально: </w:t>
            </w:r>
            <w:proofErr w:type="spellStart"/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Продівус</w:t>
            </w:r>
            <w:proofErr w:type="spellEnd"/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 Світлану Володимирівну, </w:t>
            </w:r>
            <w:proofErr w:type="spellStart"/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Продіуса</w:t>
            </w:r>
            <w:proofErr w:type="spellEnd"/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 Івана Івановича, </w:t>
            </w:r>
            <w:proofErr w:type="spellStart"/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Беркуна</w:t>
            </w:r>
            <w:proofErr w:type="spellEnd"/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 xml:space="preserve"> Олександра Олександровича строком на три роки.</w:t>
            </w:r>
          </w:p>
          <w:p w14:paraId="4C4A5B62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5BA0A687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u w:val="single"/>
                <w:lang w:val="uk-UA" w:eastAsia="uk-UA"/>
              </w:rPr>
              <w:t>14 питання</w:t>
            </w: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: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Затвердження умов цивільно-правових договорів з головою та членами наглядової ради товариства. Обрання особи, яка уповноважується на підписання цивільно-правових договорів з головою та членами наглядової ради товариства.</w:t>
            </w:r>
          </w:p>
          <w:p w14:paraId="3D216069" w14:textId="77777777" w:rsidR="00AF3075" w:rsidRPr="00AF3075" w:rsidRDefault="00AF3075" w:rsidP="00AF3075">
            <w:pPr>
              <w:numPr>
                <w:ilvl w:val="0"/>
                <w:numId w:val="1"/>
              </w:numPr>
              <w:spacing w:after="0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u w:val="single"/>
                <w:lang w:val="uk-UA" w:eastAsia="uk-UA"/>
              </w:rPr>
              <w:t>рішення</w:t>
            </w:r>
            <w:r w:rsidRPr="00AF3075">
              <w:rPr>
                <w:rFonts w:ascii="Arial" w:eastAsia="Times New Roman" w:hAnsi="Arial" w:cs="Arial"/>
                <w:color w:val="333333"/>
                <w:sz w:val="24"/>
                <w:szCs w:val="24"/>
                <w:lang w:val="uk-UA" w:eastAsia="uk-UA"/>
              </w:rPr>
              <w:t>: Затвердити умови трудового договору з головою наглядової ради товариства в редакції, що доведена до відома присутніх. З членами наглядової ради укласти безоплатні цивільно-правові договори в редакції, що доведена до відома присутніх. Від імені товариства уповноважити на підписання вищезазначених договорів з головою та членами наглядової ради голову правління товариства.</w:t>
            </w:r>
          </w:p>
          <w:p w14:paraId="447C6E0B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749663ED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24"/>
                <w:szCs w:val="24"/>
                <w:lang w:val="uk-UA" w:eastAsia="uk-UA"/>
              </w:rPr>
              <w:t xml:space="preserve">Інформація з проектом рішень щодо кожного з питань, включених до проекту порядку денного розміщена на власному веб-сайті товариства за </w:t>
            </w:r>
            <w:proofErr w:type="spellStart"/>
            <w:r w:rsidRPr="00AF3075">
              <w:rPr>
                <w:rFonts w:ascii="Arial" w:eastAsia="Times New Roman" w:hAnsi="Arial" w:cs="Arial"/>
                <w:color w:val="333333"/>
                <w:sz w:val="24"/>
                <w:szCs w:val="24"/>
                <w:lang w:val="uk-UA" w:eastAsia="uk-UA"/>
              </w:rPr>
              <w:t>адресою</w:t>
            </w:r>
            <w:proofErr w:type="spellEnd"/>
            <w:r w:rsidRPr="00AF3075">
              <w:rPr>
                <w:rFonts w:ascii="Arial" w:eastAsia="Times New Roman" w:hAnsi="Arial" w:cs="Arial"/>
                <w:color w:val="333333"/>
                <w:sz w:val="24"/>
                <w:szCs w:val="24"/>
                <w:lang w:val="uk-UA" w:eastAsia="uk-UA"/>
              </w:rPr>
              <w:t xml:space="preserve"> vopas.ucoz.org.</w:t>
            </w:r>
          </w:p>
          <w:p w14:paraId="48846353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19E3341B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24"/>
                <w:szCs w:val="24"/>
                <w:lang w:val="uk-UA" w:eastAsia="uk-UA"/>
              </w:rPr>
              <w:t>Акціонери до проведення загальних зборів за письмовим запитом мають можливість ознайомитись з документами, необхідними для прийняття рішень з питань порядку денного та проектами рішень з питань порядку денного за місцезнаходженням товариства у робочі дні з 9</w:t>
            </w:r>
            <w:r w:rsidRPr="00AF3075">
              <w:rPr>
                <w:rFonts w:ascii="Arial" w:eastAsia="Times New Roman" w:hAnsi="Arial" w:cs="Arial"/>
                <w:color w:val="333333"/>
                <w:sz w:val="24"/>
                <w:szCs w:val="24"/>
                <w:vertAlign w:val="superscript"/>
                <w:lang w:val="uk-UA" w:eastAsia="uk-UA"/>
              </w:rPr>
              <w:t>00</w:t>
            </w:r>
            <w:r w:rsidRPr="00AF3075">
              <w:rPr>
                <w:rFonts w:ascii="Arial" w:eastAsia="Times New Roman" w:hAnsi="Arial" w:cs="Arial"/>
                <w:color w:val="333333"/>
                <w:sz w:val="24"/>
                <w:szCs w:val="24"/>
                <w:lang w:val="uk-UA" w:eastAsia="uk-UA"/>
              </w:rPr>
              <w:t> до 13</w:t>
            </w:r>
            <w:r w:rsidRPr="00AF3075">
              <w:rPr>
                <w:rFonts w:ascii="Arial" w:eastAsia="Times New Roman" w:hAnsi="Arial" w:cs="Arial"/>
                <w:color w:val="333333"/>
                <w:sz w:val="24"/>
                <w:szCs w:val="24"/>
                <w:vertAlign w:val="superscript"/>
                <w:lang w:val="uk-UA" w:eastAsia="uk-UA"/>
              </w:rPr>
              <w:t>00</w:t>
            </w:r>
            <w:r w:rsidRPr="00AF3075">
              <w:rPr>
                <w:rFonts w:ascii="Arial" w:eastAsia="Times New Roman" w:hAnsi="Arial" w:cs="Arial"/>
                <w:color w:val="333333"/>
                <w:sz w:val="24"/>
                <w:szCs w:val="24"/>
                <w:lang w:val="uk-UA" w:eastAsia="uk-UA"/>
              </w:rPr>
              <w:t xml:space="preserve"> у кабінеті голови правління ПАТ «ВОПАС 10599» за </w:t>
            </w:r>
            <w:proofErr w:type="spellStart"/>
            <w:r w:rsidRPr="00AF3075">
              <w:rPr>
                <w:rFonts w:ascii="Arial" w:eastAsia="Times New Roman" w:hAnsi="Arial" w:cs="Arial"/>
                <w:color w:val="333333"/>
                <w:sz w:val="24"/>
                <w:szCs w:val="24"/>
                <w:lang w:val="uk-UA" w:eastAsia="uk-UA"/>
              </w:rPr>
              <w:t>адресою</w:t>
            </w:r>
            <w:proofErr w:type="spellEnd"/>
            <w:r w:rsidRPr="00AF3075">
              <w:rPr>
                <w:rFonts w:ascii="Arial" w:eastAsia="Times New Roman" w:hAnsi="Arial" w:cs="Arial"/>
                <w:color w:val="333333"/>
                <w:sz w:val="24"/>
                <w:szCs w:val="24"/>
                <w:lang w:val="uk-UA" w:eastAsia="uk-UA"/>
              </w:rPr>
              <w:t>: Вінницька область місто Вінниця, вулиця Київська, будинок 8, а в день проведення загальних зборів – також у місці їх проведення. Відповідальність за порядок ознайомлення акціонерів з вищезазначеними документами покладено на голову правління товариства. Акціонери в порядку, встановленому законодавством, мають право вносити пропозиції щодо питань, включених до проекту порядку денного та/або проекту рішення із запропонованих питань.</w:t>
            </w:r>
          </w:p>
          <w:p w14:paraId="3C52B831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4C70F51C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uk-UA" w:eastAsia="uk-UA"/>
              </w:rPr>
              <w:t>Основні показники фінансово-господарської діяльності ПАТ «Вінницьке обласне підприємство автобусних станцій 10599» за 2016 рік </w:t>
            </w: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(</w:t>
            </w:r>
            <w:proofErr w:type="spellStart"/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тис.грн</w:t>
            </w:r>
            <w:proofErr w:type="spellEnd"/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.)</w:t>
            </w:r>
          </w:p>
          <w:tbl>
            <w:tblPr>
              <w:tblW w:w="10379" w:type="dxa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864"/>
              <w:gridCol w:w="1787"/>
              <w:gridCol w:w="1728"/>
            </w:tblGrid>
            <w:tr w:rsidR="00AF3075" w:rsidRPr="00AF3075" w14:paraId="3E68B43F" w14:textId="77777777">
              <w:trPr>
                <w:trHeight w:val="259"/>
                <w:jc w:val="center"/>
              </w:trPr>
              <w:tc>
                <w:tcPr>
                  <w:tcW w:w="6864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24780DB0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Найменування показника</w:t>
                  </w:r>
                </w:p>
              </w:tc>
              <w:tc>
                <w:tcPr>
                  <w:tcW w:w="3515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2CB1DC99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Період</w:t>
                  </w:r>
                </w:p>
              </w:tc>
            </w:tr>
            <w:tr w:rsidR="00AF3075" w:rsidRPr="00AF3075" w14:paraId="40687EEE" w14:textId="77777777">
              <w:trPr>
                <w:trHeight w:val="139"/>
                <w:jc w:val="center"/>
              </w:trPr>
              <w:tc>
                <w:tcPr>
                  <w:tcW w:w="0" w:type="auto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51D7A67C" w14:textId="77777777" w:rsidR="00AF3075" w:rsidRPr="00AF3075" w:rsidRDefault="00AF3075" w:rsidP="00AF3075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</w:p>
              </w:tc>
              <w:tc>
                <w:tcPr>
                  <w:tcW w:w="17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591AB577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звітний</w:t>
                  </w:r>
                </w:p>
              </w:tc>
              <w:tc>
                <w:tcPr>
                  <w:tcW w:w="17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70B08EF0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попередній</w:t>
                  </w:r>
                </w:p>
              </w:tc>
            </w:tr>
            <w:tr w:rsidR="00AF3075" w:rsidRPr="00AF3075" w14:paraId="0C693B88" w14:textId="77777777">
              <w:trPr>
                <w:trHeight w:val="259"/>
                <w:jc w:val="center"/>
              </w:trPr>
              <w:tc>
                <w:tcPr>
                  <w:tcW w:w="686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03DA401D" w14:textId="77777777" w:rsidR="00AF3075" w:rsidRPr="00AF3075" w:rsidRDefault="00AF3075" w:rsidP="00AF3075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Усього активів</w:t>
                  </w:r>
                </w:p>
              </w:tc>
              <w:tc>
                <w:tcPr>
                  <w:tcW w:w="17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66DA4F3B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15 224</w:t>
                  </w:r>
                </w:p>
              </w:tc>
              <w:tc>
                <w:tcPr>
                  <w:tcW w:w="17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601E7B33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13 254</w:t>
                  </w:r>
                </w:p>
              </w:tc>
            </w:tr>
            <w:tr w:rsidR="00AF3075" w:rsidRPr="00AF3075" w14:paraId="22F22B2F" w14:textId="77777777">
              <w:trPr>
                <w:trHeight w:val="259"/>
                <w:jc w:val="center"/>
              </w:trPr>
              <w:tc>
                <w:tcPr>
                  <w:tcW w:w="686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3C1D8861" w14:textId="77777777" w:rsidR="00AF3075" w:rsidRPr="00AF3075" w:rsidRDefault="00AF3075" w:rsidP="00AF3075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Основні засоби</w:t>
                  </w:r>
                </w:p>
              </w:tc>
              <w:tc>
                <w:tcPr>
                  <w:tcW w:w="17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5405BF03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4 194</w:t>
                  </w:r>
                </w:p>
              </w:tc>
              <w:tc>
                <w:tcPr>
                  <w:tcW w:w="17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7B7DC4C1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4 025</w:t>
                  </w:r>
                </w:p>
              </w:tc>
            </w:tr>
            <w:tr w:rsidR="00AF3075" w:rsidRPr="00AF3075" w14:paraId="1EBB4455" w14:textId="77777777">
              <w:trPr>
                <w:trHeight w:val="259"/>
                <w:jc w:val="center"/>
              </w:trPr>
              <w:tc>
                <w:tcPr>
                  <w:tcW w:w="686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3F6F6259" w14:textId="77777777" w:rsidR="00AF3075" w:rsidRPr="00AF3075" w:rsidRDefault="00AF3075" w:rsidP="00AF3075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Довгострокові фінансові інвестиції</w:t>
                  </w:r>
                </w:p>
              </w:tc>
              <w:tc>
                <w:tcPr>
                  <w:tcW w:w="17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2F1CB39E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-</w:t>
                  </w:r>
                </w:p>
              </w:tc>
              <w:tc>
                <w:tcPr>
                  <w:tcW w:w="17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7B239294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-</w:t>
                  </w:r>
                </w:p>
              </w:tc>
            </w:tr>
            <w:tr w:rsidR="00AF3075" w:rsidRPr="00AF3075" w14:paraId="0B5C980E" w14:textId="77777777">
              <w:trPr>
                <w:trHeight w:val="253"/>
                <w:jc w:val="center"/>
              </w:trPr>
              <w:tc>
                <w:tcPr>
                  <w:tcW w:w="686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1139416E" w14:textId="77777777" w:rsidR="00AF3075" w:rsidRPr="00AF3075" w:rsidRDefault="00AF3075" w:rsidP="00AF3075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Запаси</w:t>
                  </w:r>
                </w:p>
              </w:tc>
              <w:tc>
                <w:tcPr>
                  <w:tcW w:w="17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5C8FD68D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931</w:t>
                  </w:r>
                </w:p>
              </w:tc>
              <w:tc>
                <w:tcPr>
                  <w:tcW w:w="17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1526C4E7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541</w:t>
                  </w:r>
                </w:p>
              </w:tc>
            </w:tr>
            <w:tr w:rsidR="00AF3075" w:rsidRPr="00AF3075" w14:paraId="6A2013C6" w14:textId="77777777">
              <w:trPr>
                <w:trHeight w:val="259"/>
                <w:jc w:val="center"/>
              </w:trPr>
              <w:tc>
                <w:tcPr>
                  <w:tcW w:w="686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7A420528" w14:textId="77777777" w:rsidR="00AF3075" w:rsidRPr="00AF3075" w:rsidRDefault="00AF3075" w:rsidP="00AF3075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lastRenderedPageBreak/>
                    <w:t>Сумарна дебіторська заборгованість</w:t>
                  </w:r>
                </w:p>
              </w:tc>
              <w:tc>
                <w:tcPr>
                  <w:tcW w:w="17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51CCD8F3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4 057</w:t>
                  </w:r>
                </w:p>
              </w:tc>
              <w:tc>
                <w:tcPr>
                  <w:tcW w:w="17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3AABC136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2 649</w:t>
                  </w:r>
                </w:p>
              </w:tc>
            </w:tr>
            <w:tr w:rsidR="00AF3075" w:rsidRPr="00AF3075" w14:paraId="020CEA7F" w14:textId="77777777">
              <w:trPr>
                <w:trHeight w:val="259"/>
                <w:jc w:val="center"/>
              </w:trPr>
              <w:tc>
                <w:tcPr>
                  <w:tcW w:w="686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6BA386FE" w14:textId="77777777" w:rsidR="00AF3075" w:rsidRPr="00AF3075" w:rsidRDefault="00AF3075" w:rsidP="00AF3075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Грошові кошти та їх еквіваленти</w:t>
                  </w:r>
                </w:p>
              </w:tc>
              <w:tc>
                <w:tcPr>
                  <w:tcW w:w="17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7B7EA5F9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6 033</w:t>
                  </w:r>
                </w:p>
              </w:tc>
              <w:tc>
                <w:tcPr>
                  <w:tcW w:w="17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44B22A48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6 032</w:t>
                  </w:r>
                </w:p>
              </w:tc>
            </w:tr>
            <w:tr w:rsidR="00AF3075" w:rsidRPr="00AF3075" w14:paraId="35EA9F52" w14:textId="77777777">
              <w:trPr>
                <w:trHeight w:val="259"/>
                <w:jc w:val="center"/>
              </w:trPr>
              <w:tc>
                <w:tcPr>
                  <w:tcW w:w="686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448CB18D" w14:textId="77777777" w:rsidR="00AF3075" w:rsidRPr="00AF3075" w:rsidRDefault="00AF3075" w:rsidP="00AF3075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Нерозподілений прибуток</w:t>
                  </w:r>
                </w:p>
              </w:tc>
              <w:tc>
                <w:tcPr>
                  <w:tcW w:w="17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64843687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451</w:t>
                  </w:r>
                </w:p>
              </w:tc>
              <w:tc>
                <w:tcPr>
                  <w:tcW w:w="17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3F2CD4C0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1 354</w:t>
                  </w:r>
                </w:p>
              </w:tc>
            </w:tr>
            <w:tr w:rsidR="00AF3075" w:rsidRPr="00AF3075" w14:paraId="7945A9F0" w14:textId="77777777">
              <w:trPr>
                <w:trHeight w:val="259"/>
                <w:jc w:val="center"/>
              </w:trPr>
              <w:tc>
                <w:tcPr>
                  <w:tcW w:w="686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04EED0E7" w14:textId="77777777" w:rsidR="00AF3075" w:rsidRPr="00AF3075" w:rsidRDefault="00AF3075" w:rsidP="00AF3075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Власний капітал</w:t>
                  </w:r>
                </w:p>
              </w:tc>
              <w:tc>
                <w:tcPr>
                  <w:tcW w:w="17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58D0E5AA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10 395</w:t>
                  </w:r>
                </w:p>
              </w:tc>
              <w:tc>
                <w:tcPr>
                  <w:tcW w:w="17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610789FD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9 195</w:t>
                  </w:r>
                </w:p>
              </w:tc>
            </w:tr>
            <w:tr w:rsidR="00AF3075" w:rsidRPr="00AF3075" w14:paraId="7AB95957" w14:textId="77777777">
              <w:trPr>
                <w:trHeight w:val="273"/>
                <w:jc w:val="center"/>
              </w:trPr>
              <w:tc>
                <w:tcPr>
                  <w:tcW w:w="686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00956622" w14:textId="77777777" w:rsidR="00AF3075" w:rsidRPr="00AF3075" w:rsidRDefault="00AF3075" w:rsidP="00AF3075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Статутний капітал</w:t>
                  </w:r>
                </w:p>
              </w:tc>
              <w:tc>
                <w:tcPr>
                  <w:tcW w:w="17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7E7BE942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634</w:t>
                  </w:r>
                </w:p>
              </w:tc>
              <w:tc>
                <w:tcPr>
                  <w:tcW w:w="17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72B0910B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634</w:t>
                  </w:r>
                </w:p>
              </w:tc>
            </w:tr>
            <w:tr w:rsidR="00AF3075" w:rsidRPr="00AF3075" w14:paraId="3B1276B0" w14:textId="77777777">
              <w:trPr>
                <w:trHeight w:val="259"/>
                <w:jc w:val="center"/>
              </w:trPr>
              <w:tc>
                <w:tcPr>
                  <w:tcW w:w="686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33A552AC" w14:textId="77777777" w:rsidR="00AF3075" w:rsidRPr="00AF3075" w:rsidRDefault="00AF3075" w:rsidP="00AF3075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Довгострокові зобов’язання</w:t>
                  </w:r>
                </w:p>
              </w:tc>
              <w:tc>
                <w:tcPr>
                  <w:tcW w:w="17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686151E5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-</w:t>
                  </w:r>
                </w:p>
              </w:tc>
              <w:tc>
                <w:tcPr>
                  <w:tcW w:w="17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788FADFB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-</w:t>
                  </w:r>
                </w:p>
              </w:tc>
            </w:tr>
            <w:tr w:rsidR="00AF3075" w:rsidRPr="00AF3075" w14:paraId="2BB87834" w14:textId="77777777">
              <w:trPr>
                <w:trHeight w:val="259"/>
                <w:jc w:val="center"/>
              </w:trPr>
              <w:tc>
                <w:tcPr>
                  <w:tcW w:w="686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4E600532" w14:textId="77777777" w:rsidR="00AF3075" w:rsidRPr="00AF3075" w:rsidRDefault="00AF3075" w:rsidP="00AF3075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Поточні зобов’язання</w:t>
                  </w:r>
                </w:p>
              </w:tc>
              <w:tc>
                <w:tcPr>
                  <w:tcW w:w="17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54B41F09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4 829</w:t>
                  </w:r>
                </w:p>
              </w:tc>
              <w:tc>
                <w:tcPr>
                  <w:tcW w:w="17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1D178E3D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4 059</w:t>
                  </w:r>
                </w:p>
              </w:tc>
            </w:tr>
            <w:tr w:rsidR="00AF3075" w:rsidRPr="00AF3075" w14:paraId="7A7904CC" w14:textId="77777777">
              <w:trPr>
                <w:trHeight w:val="259"/>
                <w:jc w:val="center"/>
              </w:trPr>
              <w:tc>
                <w:tcPr>
                  <w:tcW w:w="686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5EE825A6" w14:textId="77777777" w:rsidR="00AF3075" w:rsidRPr="00AF3075" w:rsidRDefault="00AF3075" w:rsidP="00AF3075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Чистий прибуток (збиток)</w:t>
                  </w:r>
                </w:p>
              </w:tc>
              <w:tc>
                <w:tcPr>
                  <w:tcW w:w="17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0AF94B71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451</w:t>
                  </w:r>
                </w:p>
              </w:tc>
              <w:tc>
                <w:tcPr>
                  <w:tcW w:w="17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18CFE460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1 354</w:t>
                  </w:r>
                </w:p>
              </w:tc>
            </w:tr>
            <w:tr w:rsidR="00AF3075" w:rsidRPr="00AF3075" w14:paraId="3DA53B79" w14:textId="77777777">
              <w:trPr>
                <w:trHeight w:val="259"/>
                <w:jc w:val="center"/>
              </w:trPr>
              <w:tc>
                <w:tcPr>
                  <w:tcW w:w="686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0FBA02B8" w14:textId="77777777" w:rsidR="00AF3075" w:rsidRPr="00AF3075" w:rsidRDefault="00AF3075" w:rsidP="00AF3075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Середньорічна кількість акцій (шт.)</w:t>
                  </w:r>
                </w:p>
              </w:tc>
              <w:tc>
                <w:tcPr>
                  <w:tcW w:w="17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6E070304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2 537 692</w:t>
                  </w:r>
                </w:p>
              </w:tc>
              <w:tc>
                <w:tcPr>
                  <w:tcW w:w="17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1E0B96CF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2 537 692</w:t>
                  </w:r>
                </w:p>
              </w:tc>
            </w:tr>
            <w:tr w:rsidR="00AF3075" w:rsidRPr="00AF3075" w14:paraId="798B648C" w14:textId="77777777">
              <w:trPr>
                <w:trHeight w:val="207"/>
                <w:jc w:val="center"/>
              </w:trPr>
              <w:tc>
                <w:tcPr>
                  <w:tcW w:w="686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06E7543F" w14:textId="77777777" w:rsidR="00AF3075" w:rsidRPr="00AF3075" w:rsidRDefault="00AF3075" w:rsidP="00AF3075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Кількість власних акцій, викуплених протягом періоду (шт.)</w:t>
                  </w:r>
                </w:p>
              </w:tc>
              <w:tc>
                <w:tcPr>
                  <w:tcW w:w="17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7397ACB5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-</w:t>
                  </w:r>
                </w:p>
              </w:tc>
              <w:tc>
                <w:tcPr>
                  <w:tcW w:w="17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1CC981F5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-</w:t>
                  </w:r>
                </w:p>
              </w:tc>
            </w:tr>
            <w:tr w:rsidR="00AF3075" w:rsidRPr="00AF3075" w14:paraId="02024604" w14:textId="77777777">
              <w:trPr>
                <w:trHeight w:val="241"/>
                <w:jc w:val="center"/>
              </w:trPr>
              <w:tc>
                <w:tcPr>
                  <w:tcW w:w="686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739D592D" w14:textId="77777777" w:rsidR="00AF3075" w:rsidRPr="00AF3075" w:rsidRDefault="00AF3075" w:rsidP="00AF3075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Загальна сума коштів, витрачених на викуп власних акцій протягом періоду</w:t>
                  </w:r>
                </w:p>
              </w:tc>
              <w:tc>
                <w:tcPr>
                  <w:tcW w:w="17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7672F92C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-</w:t>
                  </w:r>
                </w:p>
              </w:tc>
              <w:tc>
                <w:tcPr>
                  <w:tcW w:w="17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33CE077E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-</w:t>
                  </w:r>
                </w:p>
              </w:tc>
            </w:tr>
            <w:tr w:rsidR="00AF3075" w:rsidRPr="00AF3075" w14:paraId="5724DD38" w14:textId="77777777">
              <w:trPr>
                <w:trHeight w:val="259"/>
                <w:jc w:val="center"/>
              </w:trPr>
              <w:tc>
                <w:tcPr>
                  <w:tcW w:w="686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2C44C7BE" w14:textId="77777777" w:rsidR="00AF3075" w:rsidRPr="00AF3075" w:rsidRDefault="00AF3075" w:rsidP="00AF3075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Чисельність працівників на кінець періоду (осіб)</w:t>
                  </w:r>
                </w:p>
              </w:tc>
              <w:tc>
                <w:tcPr>
                  <w:tcW w:w="17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65AF9805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311</w:t>
                  </w:r>
                </w:p>
              </w:tc>
              <w:tc>
                <w:tcPr>
                  <w:tcW w:w="17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1C67DA0D" w14:textId="77777777" w:rsidR="00AF3075" w:rsidRPr="00AF3075" w:rsidRDefault="00AF3075" w:rsidP="00AF30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AF3075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321</w:t>
                  </w:r>
                </w:p>
              </w:tc>
            </w:tr>
          </w:tbl>
          <w:p w14:paraId="3C478589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1EDAAA98" w14:textId="77777777" w:rsidR="00AF3075" w:rsidRPr="00AF3075" w:rsidRDefault="00AF3075" w:rsidP="00AF3075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AF3075">
              <w:rPr>
                <w:rFonts w:ascii="Arial" w:eastAsia="Times New Roman" w:hAnsi="Arial" w:cs="Arial"/>
                <w:color w:val="333333"/>
                <w:sz w:val="24"/>
                <w:szCs w:val="24"/>
                <w:lang w:val="uk-UA" w:eastAsia="uk-UA"/>
              </w:rPr>
              <w:t>Телефон для довідок: (0432) 53-07-60 Наглядова рада товариства</w:t>
            </w:r>
          </w:p>
        </w:tc>
      </w:tr>
    </w:tbl>
    <w:p w14:paraId="10D40CA5" w14:textId="77777777" w:rsidR="002A7028" w:rsidRPr="00AF3075" w:rsidRDefault="002A7028">
      <w:pPr>
        <w:rPr>
          <w:lang w:val="uk-UA"/>
        </w:rPr>
      </w:pPr>
    </w:p>
    <w:sectPr w:rsidR="002A7028" w:rsidRPr="00AF307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DA2403"/>
    <w:multiLevelType w:val="multilevel"/>
    <w:tmpl w:val="8CB0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075"/>
    <w:rsid w:val="002A7028"/>
    <w:rsid w:val="00AF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F6865"/>
  <w15:chartTrackingRefBased/>
  <w15:docId w15:val="{89FC4428-7440-4E45-83B5-E574BB163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6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84174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5967</Words>
  <Characters>3402</Characters>
  <Application>Microsoft Office Word</Application>
  <DocSecurity>0</DocSecurity>
  <Lines>28</Lines>
  <Paragraphs>18</Paragraphs>
  <ScaleCrop>false</ScaleCrop>
  <Company/>
  <LinksUpToDate>false</LinksUpToDate>
  <CharactersWithSpaces>9351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2022-06-18T18:24:00Z</dcterms:created>
  <dcterms:modified xsi:type="dcterms:W3CDTF">2022-06-18T18:24:00Z</dcterms:modified>
</cp:coreProperties>
</file>