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53719A" w:rsidRPr="0053719A" w14:paraId="6C3C512A" w14:textId="77777777" w:rsidTr="0053719A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2505D800" w14:textId="77777777" w:rsidR="0053719A" w:rsidRPr="0053719A" w:rsidRDefault="0053719A" w:rsidP="0053719A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ПОВІДОМЛЕННЯ ПРО СКЛИКАННЯ РІЧНИХ ЗАГАЛЬНИХ ЗБОРІВ АКЦІОНЕРІВ ПАТ “ВОПАС 10599”, ЩО ВІДБУДУТЬСЯ 24 БЕРЕЗНЯ 2016 РОКУ</w:t>
            </w:r>
          </w:p>
        </w:tc>
      </w:tr>
      <w:tr w:rsidR="0053719A" w:rsidRPr="0053719A" w14:paraId="2FE23954" w14:textId="77777777" w:rsidTr="0053719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10297F1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Публічне акціонерне товариство</w:t>
            </w:r>
          </w:p>
          <w:p w14:paraId="3B8BD0BE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 «Вінницьке обласне підприємство автобусних станцій 10599»</w:t>
            </w:r>
          </w:p>
          <w:p w14:paraId="7DD3DAD7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21009, Вінницька область, місто Вінниця, вулиця Київська, будинок 8</w:t>
            </w:r>
          </w:p>
          <w:p w14:paraId="437F77CC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(Ідентифікаційний код юридичної особи 03115815)</w:t>
            </w:r>
          </w:p>
          <w:p w14:paraId="0C23932C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Повідомляємо, що річні загальні збори акціонерів публічного акціонерного товариства «Вінницьке обласне підприємство автобусних станцій 10599» відбудуться 24 березня 2016 року о 10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за </w:t>
            </w:r>
            <w:proofErr w:type="spellStart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місто Вінниця, вулиця Київська, будинок 8, актовий зал товариства.</w:t>
            </w:r>
          </w:p>
          <w:p w14:paraId="4BD1AC17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Реєстрація акціонерів та їх представників для участі у річних загальних зборах починається о 9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 місцем проведення зборів та закінчується о 9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45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.</w:t>
            </w:r>
          </w:p>
          <w:p w14:paraId="45C3D588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Для участі у зборах при собі необхідно мати паспорт, представникам акціонерів – паспорт та відповідно оформлене доручення на право участі у зборах.</w:t>
            </w:r>
          </w:p>
          <w:p w14:paraId="04E3A0D2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Дата складання переліку акціонерів, які мають право на участь у річних загальних зборах – 18 березня 2016 рік.</w:t>
            </w:r>
          </w:p>
          <w:p w14:paraId="2B9D46AC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ПОРЯДОК ДЕННИЙ:</w:t>
            </w:r>
          </w:p>
          <w:p w14:paraId="4BACF8AB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Обрання членів лічильної комісії та прийняття рішення про припинення їх повноважень. Затвердження умов договору на виконання повноважень лічильної комісії.</w:t>
            </w:r>
          </w:p>
          <w:p w14:paraId="45CC9D33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Прийняття рішень з питань порядку проведення загальних зборів, затвердження регламенту роботи річних загальних зборів акціонерів товариства.</w:t>
            </w:r>
          </w:p>
          <w:p w14:paraId="55B788A4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Звіт наглядової ради товариства про результати діяльності за 2015 рік. Прийняття рішення за наслідками розгляду звіту наглядової ради товариства. Затвердження рішень наглядової ради товариства.</w:t>
            </w:r>
          </w:p>
          <w:p w14:paraId="7D01D09E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Звіт правління про результати фінансово – господарської діяльності товариства за 2015 рік. Прийняття рішення за наслідками розгляду звіту правління та визначення основних напрямків діяльності на 2016 рік.</w:t>
            </w:r>
          </w:p>
          <w:p w14:paraId="49AD43D2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Звіт та висновки ревізійної комісії про результати фінансово – господарської діяльності товариства за 2015 рік. Прийняття рішення за наслідками розгляду звіту та затвердження висновків ревізійної комісії товариства.</w:t>
            </w:r>
          </w:p>
          <w:p w14:paraId="170FA409" w14:textId="77777777" w:rsidR="0053719A" w:rsidRPr="0053719A" w:rsidRDefault="0053719A" w:rsidP="0053719A">
            <w:pPr>
              <w:numPr>
                <w:ilvl w:val="0"/>
                <w:numId w:val="1"/>
              </w:numPr>
              <w:spacing w:after="0" w:line="240" w:lineRule="atLeast"/>
              <w:ind w:left="945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Затвердження річного звіту та балансу товариства за результатами фінансового 2015 року. Порядок розподілу прибутку товариства за 2015 рік.</w:t>
            </w:r>
          </w:p>
          <w:p w14:paraId="4E14B174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ind w:left="18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7.Прийняття рішення про припинення повноважень голови та членів наглядової ради товариства.</w:t>
            </w:r>
          </w:p>
          <w:p w14:paraId="0AE89439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ind w:left="18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8.Обрання членів наглядової ради товариства.</w:t>
            </w:r>
          </w:p>
          <w:p w14:paraId="178B0376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ind w:left="18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9.Затвердження умов цивільно-правових договорів з головою та членами наглядової ради товариства. Обрання особи, яка уповноважується на підписання цивільно-правових договорів з головою та членами наглядової ради товариства.</w:t>
            </w:r>
          </w:p>
          <w:p w14:paraId="4B10748C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ind w:left="18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10.Затвердження та внесення змін та доповнень до статуту товариства шляхом викладення його в новій редакції з метою приведення діяльності акціонерного товариства у відповідність до норм Закону України «Про акціонерні товариства».</w:t>
            </w:r>
          </w:p>
          <w:p w14:paraId="5153FEEB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ind w:left="18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lastRenderedPageBreak/>
              <w:t>11.Визначення уповноваженої особи на підписання змін та доповнень до статуту товариства, викладеного у новій редакції.</w:t>
            </w:r>
          </w:p>
          <w:p w14:paraId="1E6751F8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Акціонери до проведення річних загальних зборів за письмовим запитом мають можливість ознайомитись з документами, необхідними для прийняття рішень та проектами рішень з питань порядку денного за місцезнаходженням товариства у робочі дні з 9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до 13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у кабінеті голови правління публічного акціонерного товариства «Вінницьке обласне підприємство автобусних станцій 10599» за </w:t>
            </w:r>
            <w:proofErr w:type="spellStart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21009, Вінницька область, місто Вінниця, вулиця Київська, будинок 8, а в день проведення річних загальних зборів – також у місці їх проведення. Відповідальність за порядок ознайомлення акціонерів з документами покладено на голову правління товариства. Акціонери в порядку, встановленому законодавством, мають право вносити пропозиції щодо питань порядку денного та проектів рішень із запропонованих питань.</w:t>
            </w:r>
          </w:p>
          <w:p w14:paraId="7CC04D57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Основні показники фінансово-господарської діяльності</w:t>
            </w:r>
          </w:p>
          <w:p w14:paraId="7863EFEC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ПАТ «Вінницьке обласне підприємство автобусних станцій 10599» за 2015 рік </w:t>
            </w: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(</w:t>
            </w:r>
            <w:proofErr w:type="spellStart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тис.грн</w:t>
            </w:r>
            <w:proofErr w:type="spellEnd"/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.)</w:t>
            </w:r>
          </w:p>
          <w:tbl>
            <w:tblPr>
              <w:tblW w:w="979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79"/>
              <w:gridCol w:w="1788"/>
              <w:gridCol w:w="1728"/>
            </w:tblGrid>
            <w:tr w:rsidR="0053719A" w:rsidRPr="0053719A" w14:paraId="061A5850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F8318A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Найменування показника</w:t>
                  </w:r>
                </w:p>
              </w:tc>
              <w:tc>
                <w:tcPr>
                  <w:tcW w:w="35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137E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Період</w:t>
                  </w:r>
                </w:p>
              </w:tc>
            </w:tr>
            <w:tr w:rsidR="0053719A" w:rsidRPr="0053719A" w14:paraId="058F13D5" w14:textId="77777777">
              <w:trPr>
                <w:trHeight w:val="135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BA9BCD" w14:textId="77777777" w:rsidR="0053719A" w:rsidRPr="0053719A" w:rsidRDefault="0053719A" w:rsidP="0053719A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F7DDCB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звітний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0471D0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попередній</w:t>
                  </w:r>
                </w:p>
              </w:tc>
            </w:tr>
            <w:tr w:rsidR="0053719A" w:rsidRPr="0053719A" w14:paraId="5975B0D2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F87418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Усього активів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8AB2E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13254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FD4CBC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11 214</w:t>
                  </w:r>
                </w:p>
              </w:tc>
            </w:tr>
            <w:tr w:rsidR="0053719A" w:rsidRPr="0053719A" w14:paraId="2E9EA699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0D510B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Основні засоби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EAC3EE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4025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6B2607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4 258</w:t>
                  </w:r>
                </w:p>
              </w:tc>
            </w:tr>
            <w:tr w:rsidR="0053719A" w:rsidRPr="0053719A" w14:paraId="2CBA23D6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6A0889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Довгострокові фінансові інвестиції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D6382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34F57B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53719A" w:rsidRPr="0053719A" w14:paraId="15BDD43C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FD8C6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Запаси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002615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541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C1C56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250</w:t>
                  </w:r>
                </w:p>
              </w:tc>
            </w:tr>
            <w:tr w:rsidR="0053719A" w:rsidRPr="0053719A" w14:paraId="39171334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83CBE7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Сумарна дебіторська заборгованість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32290C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2649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5D79D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2 588</w:t>
                  </w:r>
                </w:p>
              </w:tc>
            </w:tr>
            <w:tr w:rsidR="0053719A" w:rsidRPr="0053719A" w14:paraId="352CA4ED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488848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Грошові кошти та їх еквіваленти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A11C8F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6032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D14ABA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4 109</w:t>
                  </w:r>
                </w:p>
              </w:tc>
            </w:tr>
            <w:tr w:rsidR="0053719A" w:rsidRPr="0053719A" w14:paraId="3FB14649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BFEC65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Нерозподілений прибуток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DC9F6E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1354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DD1667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1 274</w:t>
                  </w:r>
                </w:p>
              </w:tc>
            </w:tr>
            <w:tr w:rsidR="0053719A" w:rsidRPr="0053719A" w14:paraId="56D019C8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E22255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Власний капітал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4BD91E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9195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D51D4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7 841</w:t>
                  </w:r>
                </w:p>
              </w:tc>
            </w:tr>
            <w:tr w:rsidR="0053719A" w:rsidRPr="0053719A" w14:paraId="17E29990" w14:textId="77777777">
              <w:trPr>
                <w:trHeight w:val="270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79FF54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Статутний капітал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44DBAF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634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AC9BD2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634</w:t>
                  </w:r>
                </w:p>
              </w:tc>
            </w:tr>
            <w:tr w:rsidR="0053719A" w:rsidRPr="0053719A" w14:paraId="7E59295E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29EDB8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Довгострокові зобов’язання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91A5D4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9384C3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53719A" w:rsidRPr="0053719A" w14:paraId="009EB27E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94F70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Поточні зобов’язання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D4C4F2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4059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943ABF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3 373</w:t>
                  </w:r>
                </w:p>
              </w:tc>
            </w:tr>
            <w:tr w:rsidR="0053719A" w:rsidRPr="0053719A" w14:paraId="764540D1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323E0C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Чистий прибуток (збиток)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834DFF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1354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53E35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1 274</w:t>
                  </w:r>
                </w:p>
              </w:tc>
            </w:tr>
            <w:tr w:rsidR="0053719A" w:rsidRPr="0053719A" w14:paraId="72B74B92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D48550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Середньорічна кількість акцій (шт.)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0B43C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2 537 692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33EA7B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2 537 692</w:t>
                  </w:r>
                </w:p>
              </w:tc>
            </w:tr>
            <w:tr w:rsidR="0053719A" w:rsidRPr="0053719A" w14:paraId="0782B736" w14:textId="77777777">
              <w:trPr>
                <w:trHeight w:val="210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DB068A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Кількість власних акцій, викуплених протягом періоду (шт.)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96C88D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98C322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53719A" w:rsidRPr="0053719A" w14:paraId="00E35E26" w14:textId="77777777">
              <w:trPr>
                <w:trHeight w:val="240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BB4D83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Загальна сума коштів, витрачених на викуп власних акцій протягом періоду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996B9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C140E5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53719A" w:rsidRPr="0053719A" w14:paraId="0CB770E0" w14:textId="77777777">
              <w:trPr>
                <w:trHeight w:val="255"/>
                <w:tblCellSpacing w:w="0" w:type="dxa"/>
                <w:jc w:val="center"/>
              </w:trPr>
              <w:tc>
                <w:tcPr>
                  <w:tcW w:w="6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9F79D3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Чисельність працівників на кінець періоду (осіб)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1158F6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321</w:t>
                  </w: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8EBB61" w14:textId="77777777" w:rsidR="0053719A" w:rsidRPr="0053719A" w:rsidRDefault="0053719A" w:rsidP="0053719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53719A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323</w:t>
                  </w:r>
                </w:p>
              </w:tc>
            </w:tr>
          </w:tbl>
          <w:p w14:paraId="747205C8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Повідомлення про проведення загальних зборів опубліковано 22.02.2016 р. у № 35(2289) Бюлетень. Відомості НКЦПФР</w:t>
            </w:r>
          </w:p>
          <w:p w14:paraId="5554C3A3" w14:textId="77777777" w:rsidR="0053719A" w:rsidRPr="0053719A" w:rsidRDefault="0053719A" w:rsidP="0053719A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53719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Телефон для довідок: (0432) 35–03–43                                        Наглядова рада товариства</w:t>
            </w:r>
          </w:p>
        </w:tc>
      </w:tr>
    </w:tbl>
    <w:p w14:paraId="63E2E8D0" w14:textId="77777777" w:rsidR="002A7028" w:rsidRPr="0053719A" w:rsidRDefault="002A7028">
      <w:pPr>
        <w:rPr>
          <w:lang w:val="uk-UA"/>
        </w:rPr>
      </w:pPr>
    </w:p>
    <w:sectPr w:rsidR="002A7028" w:rsidRPr="0053719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250B8"/>
    <w:multiLevelType w:val="multilevel"/>
    <w:tmpl w:val="F3780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19A"/>
    <w:rsid w:val="002A7028"/>
    <w:rsid w:val="0053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17F3"/>
  <w15:chartTrackingRefBased/>
  <w15:docId w15:val="{71D83CE4-593F-49C0-B002-659DE99F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2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066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2942</Words>
  <Characters>1677</Characters>
  <Application>Microsoft Office Word</Application>
  <DocSecurity>0</DocSecurity>
  <Lines>13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2022-06-18T18:23:00Z</dcterms:created>
  <dcterms:modified xsi:type="dcterms:W3CDTF">2022-06-18T18:23:00Z</dcterms:modified>
</cp:coreProperties>
</file>